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D45588">
        <w:rPr>
          <w:b/>
          <w:noProof/>
          <w:sz w:val="24"/>
        </w:rPr>
        <w:t>10</w:t>
      </w:r>
      <w:r w:rsidR="009A6F67">
        <w:rPr>
          <w:b/>
          <w:noProof/>
          <w:sz w:val="24"/>
        </w:rPr>
        <w:t>3</w:t>
      </w:r>
      <w:r w:rsidR="00CD5A31">
        <w:rPr>
          <w:b/>
          <w:noProof/>
          <w:sz w:val="24"/>
        </w:rPr>
        <w:t>-</w:t>
      </w:r>
      <w:r w:rsidR="00B93934">
        <w:rPr>
          <w:b/>
          <w:noProof/>
          <w:sz w:val="24"/>
        </w:rPr>
        <w:t>e</w:t>
      </w:r>
      <w:r w:rsidRPr="007A171D">
        <w:rPr>
          <w:b/>
          <w:noProof/>
          <w:sz w:val="24"/>
        </w:rPr>
        <w:tab/>
      </w:r>
      <w:r w:rsidR="00597C68" w:rsidRPr="00597C68">
        <w:rPr>
          <w:b/>
          <w:noProof/>
          <w:sz w:val="24"/>
        </w:rPr>
        <w:t>R4-2209429</w:t>
      </w:r>
    </w:p>
    <w:p w:rsidR="004D1211" w:rsidRPr="00905B0F" w:rsidRDefault="00EC0C7E"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9A6F67">
        <w:rPr>
          <w:rFonts w:eastAsia="宋体" w:cs="Arial"/>
          <w:b/>
          <w:sz w:val="24"/>
          <w:szCs w:val="24"/>
          <w:lang w:eastAsia="zh-CN"/>
        </w:rPr>
        <w:t>May 09 – May 20</w:t>
      </w:r>
      <w:r w:rsidR="009A6F67"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F97C73" w:rsidRPr="00F97C73">
        <w:rPr>
          <w:rFonts w:ascii="Arial" w:hAnsi="Arial" w:cs="Arial"/>
          <w:lang w:val="en-US"/>
        </w:rPr>
        <w:t xml:space="preserve">R17 FR2 Inter-band UL CA </w:t>
      </w:r>
      <w:r w:rsidR="0084740E">
        <w:rPr>
          <w:rFonts w:ascii="Arial" w:hAnsi="Arial" w:cs="Arial"/>
          <w:lang w:val="en-US"/>
        </w:rPr>
        <w:t>requirements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CA3360" w:rsidRPr="00CA3360">
        <w:rPr>
          <w:rFonts w:ascii="Arial" w:hAnsi="Arial" w:cs="Arial"/>
          <w:b/>
          <w:lang w:val="en-US"/>
        </w:rPr>
        <w:t>9.4.2.2.1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85232" w:rsidRDefault="00580502" w:rsidP="00EB0659">
      <w:pPr>
        <w:jc w:val="both"/>
        <w:rPr>
          <w:rFonts w:eastAsia="宋体"/>
          <w:lang w:eastAsia="zh-CN"/>
        </w:rPr>
      </w:pPr>
      <w:r>
        <w:rPr>
          <w:rFonts w:eastAsia="宋体"/>
          <w:lang w:eastAsia="zh-CN"/>
        </w:rPr>
        <w:t xml:space="preserve">In RAN4#102e, WF [1] was agreed and the discussion of inter-band UL CA will focus on UE types without limitation of total power concepts. </w:t>
      </w:r>
      <w:r w:rsidR="00D06C26">
        <w:rPr>
          <w:rFonts w:eastAsia="宋体"/>
          <w:lang w:eastAsia="zh-CN"/>
        </w:rPr>
        <w:t xml:space="preserve">Now the delta TIB for peak EIPR and spherical coverage haven’t been completed, and also the DL delta RIB for these UE types. </w:t>
      </w:r>
      <w:r w:rsidR="000C2771">
        <w:rPr>
          <w:rFonts w:eastAsia="宋体"/>
          <w:lang w:eastAsia="zh-CN"/>
        </w:rPr>
        <w:t>This paper</w:t>
      </w:r>
      <w:r w:rsidR="00ED61EA">
        <w:rPr>
          <w:rFonts w:eastAsia="宋体"/>
          <w:lang w:eastAsia="zh-CN"/>
        </w:rPr>
        <w:t xml:space="preserve"> </w:t>
      </w:r>
      <w:r w:rsidR="00D06C26">
        <w:rPr>
          <w:rFonts w:eastAsia="宋体"/>
          <w:lang w:eastAsia="zh-CN"/>
        </w:rPr>
        <w:t>discuss</w:t>
      </w:r>
      <w:r w:rsidR="00726A78">
        <w:rPr>
          <w:rFonts w:eastAsia="宋体"/>
          <w:lang w:eastAsia="zh-CN"/>
        </w:rPr>
        <w:t>es</w:t>
      </w:r>
      <w:r w:rsidR="00D06C26">
        <w:rPr>
          <w:rFonts w:eastAsia="宋体"/>
          <w:lang w:eastAsia="zh-CN"/>
        </w:rPr>
        <w:t xml:space="preserve"> these </w:t>
      </w:r>
      <w:r w:rsidR="00ED61EA">
        <w:rPr>
          <w:rFonts w:eastAsia="宋体"/>
          <w:lang w:eastAsia="zh-CN"/>
        </w:rPr>
        <w:t>aspects</w:t>
      </w:r>
      <w:r w:rsidR="000C2771">
        <w:rPr>
          <w:rFonts w:eastAsia="宋体"/>
          <w:lang w:eastAsia="zh-CN"/>
        </w:rPr>
        <w:t>.</w:t>
      </w:r>
    </w:p>
    <w:p w:rsidR="00B840D3" w:rsidRDefault="00B840D3" w:rsidP="00EB0659">
      <w:pPr>
        <w:jc w:val="both"/>
        <w:rPr>
          <w:rFonts w:eastAsia="宋体"/>
          <w:lang w:eastAsia="zh-CN"/>
        </w:rPr>
      </w:pPr>
    </w:p>
    <w:p w:rsidR="00521262" w:rsidRDefault="00224190" w:rsidP="00C21851">
      <w:pPr>
        <w:pStyle w:val="afd"/>
        <w:keepLines/>
        <w:numPr>
          <w:ilvl w:val="0"/>
          <w:numId w:val="1"/>
        </w:numPr>
        <w:tabs>
          <w:tab w:val="clear" w:pos="432"/>
        </w:tabs>
        <w:spacing w:before="100" w:beforeAutospacing="1" w:line="276" w:lineRule="auto"/>
        <w:ind w:left="0" w:firstLine="0"/>
        <w:jc w:val="left"/>
        <w:rPr>
          <w:rFonts w:ascii="Times New Roman" w:eastAsia="华文楷体" w:hAnsi="Times New Roman"/>
          <w:sz w:val="28"/>
          <w:szCs w:val="28"/>
        </w:rPr>
      </w:pPr>
      <w:bookmarkStart w:id="3" w:name="_Ref124589665"/>
      <w:bookmarkStart w:id="4" w:name="_Ref71620620"/>
      <w:bookmarkStart w:id="5" w:name="_Ref124671424"/>
      <w:r w:rsidRPr="00A65D54">
        <w:rPr>
          <w:rFonts w:ascii="Times New Roman" w:eastAsia="华文楷体" w:hAnsi="Times New Roman"/>
          <w:sz w:val="28"/>
          <w:szCs w:val="28"/>
        </w:rPr>
        <w:t>Discussion</w:t>
      </w:r>
    </w:p>
    <w:p w:rsidR="004258C3" w:rsidRPr="00DB225D" w:rsidRDefault="004258C3" w:rsidP="00F12615">
      <w:pPr>
        <w:pStyle w:val="2"/>
        <w:rPr>
          <w:lang w:val="en-US" w:eastAsia="zh-CN"/>
        </w:rPr>
      </w:pPr>
      <w:r>
        <w:rPr>
          <w:rFonts w:hint="eastAsia"/>
          <w:lang w:val="en-US" w:eastAsia="zh-CN"/>
        </w:rPr>
        <w:t>2</w:t>
      </w:r>
      <w:r>
        <w:rPr>
          <w:lang w:val="en-US" w:eastAsia="zh-CN"/>
        </w:rPr>
        <w:t>.</w:t>
      </w:r>
      <w:r w:rsidR="00A82AEC">
        <w:rPr>
          <w:lang w:val="en-US" w:eastAsia="zh-CN"/>
        </w:rPr>
        <w:t>1</w:t>
      </w:r>
      <w:r>
        <w:rPr>
          <w:lang w:val="en-US" w:eastAsia="zh-CN"/>
        </w:rPr>
        <w:t xml:space="preserve"> </w:t>
      </w:r>
      <w:r w:rsidR="00DB225D">
        <w:rPr>
          <w:rFonts w:asciiTheme="minorEastAsia" w:eastAsiaTheme="minorEastAsia" w:hAnsiTheme="minorEastAsia"/>
          <w:lang w:val="en-US" w:eastAsia="zh-CN"/>
        </w:rPr>
        <w:t>Peak EIRP relaxation</w:t>
      </w:r>
    </w:p>
    <w:p w:rsidR="00F30FB1" w:rsidRDefault="009B668C" w:rsidP="00CA6B89">
      <w:pPr>
        <w:jc w:val="both"/>
        <w:rPr>
          <w:rFonts w:eastAsia="等线"/>
          <w:lang w:val="en-US" w:eastAsia="zh-CN"/>
        </w:rPr>
      </w:pPr>
      <w:r>
        <w:rPr>
          <w:rFonts w:eastAsia="等线" w:hint="eastAsia"/>
          <w:lang w:val="en-US" w:eastAsia="zh-CN"/>
        </w:rPr>
        <w:t>T</w:t>
      </w:r>
      <w:r>
        <w:rPr>
          <w:rFonts w:eastAsia="等线"/>
          <w:lang w:val="en-US" w:eastAsia="zh-CN"/>
        </w:rPr>
        <w:t>he discussion of min peak EIRP for inter-band UL CA based on IBM is similar to the REFSENS for inter-b</w:t>
      </w:r>
      <w:r w:rsidR="00E474B1">
        <w:rPr>
          <w:rFonts w:eastAsia="等线"/>
          <w:lang w:val="en-US" w:eastAsia="zh-CN"/>
        </w:rPr>
        <w:t>and DL CA based on IBM actually</w:t>
      </w:r>
      <w:r w:rsidR="00AB69B1">
        <w:rPr>
          <w:rFonts w:eastAsia="等线"/>
          <w:lang w:val="en-US" w:eastAsia="zh-CN"/>
        </w:rPr>
        <w:t xml:space="preserve"> except total power concept. </w:t>
      </w:r>
      <w:r w:rsidR="00F30FB1">
        <w:rPr>
          <w:rFonts w:eastAsia="等线"/>
          <w:lang w:val="en-US" w:eastAsia="zh-CN"/>
        </w:rPr>
        <w:t xml:space="preserve">In Rel-16, </w:t>
      </w:r>
      <w:r w:rsidR="0039662E">
        <w:rPr>
          <w:rFonts w:eastAsia="等线"/>
          <w:lang w:val="en-US" w:eastAsia="zh-CN"/>
        </w:rPr>
        <w:t xml:space="preserve">when discuss </w:t>
      </w:r>
      <w:r w:rsidR="00F30FB1">
        <w:rPr>
          <w:rFonts w:eastAsia="等线"/>
          <w:lang w:val="en-US" w:eastAsia="zh-CN"/>
        </w:rPr>
        <w:t>t</w:t>
      </w:r>
      <w:r w:rsidR="00E474B1">
        <w:rPr>
          <w:rFonts w:eastAsia="等线"/>
          <w:lang w:val="en-US" w:eastAsia="zh-CN"/>
        </w:rPr>
        <w:t>he relaxation</w:t>
      </w:r>
      <w:r w:rsidR="0039662E">
        <w:rPr>
          <w:rFonts w:eastAsia="等线"/>
          <w:lang w:val="en-US" w:eastAsia="zh-CN"/>
        </w:rPr>
        <w:t>s</w:t>
      </w:r>
      <w:r w:rsidR="00F30FB1">
        <w:rPr>
          <w:rFonts w:eastAsia="等线"/>
          <w:lang w:val="en-US" w:eastAsia="zh-CN"/>
        </w:rPr>
        <w:t xml:space="preserve"> for inter-band DL IBM</w:t>
      </w:r>
      <w:r w:rsidR="0039662E">
        <w:rPr>
          <w:rFonts w:eastAsia="等线"/>
          <w:lang w:val="en-US" w:eastAsia="zh-CN"/>
        </w:rPr>
        <w:t xml:space="preserve"> several factors have been considered</w:t>
      </w:r>
      <w:r w:rsidR="00E474B1">
        <w:rPr>
          <w:rFonts w:eastAsia="等线"/>
          <w:lang w:val="en-US" w:eastAsia="zh-CN"/>
        </w:rPr>
        <w:t xml:space="preserve"> </w:t>
      </w:r>
      <w:r w:rsidR="00F30FB1">
        <w:rPr>
          <w:rFonts w:eastAsia="等线"/>
          <w:lang w:val="en-US" w:eastAsia="zh-CN"/>
        </w:rPr>
        <w:t xml:space="preserve">includes </w:t>
      </w:r>
      <w:bookmarkStart w:id="6" w:name="_Hlk101448135"/>
      <w:r w:rsidR="00F30FB1">
        <w:rPr>
          <w:rFonts w:eastAsia="等线"/>
          <w:lang w:val="en-US" w:eastAsia="zh-CN"/>
        </w:rPr>
        <w:t xml:space="preserve">circuit losses in </w:t>
      </w:r>
      <w:r w:rsidR="00AB69B1">
        <w:rPr>
          <w:rFonts w:eastAsia="等线"/>
          <w:lang w:val="en-US" w:eastAsia="zh-CN"/>
        </w:rPr>
        <w:t>support</w:t>
      </w:r>
      <w:r w:rsidR="00F30FB1">
        <w:rPr>
          <w:rFonts w:eastAsia="等线"/>
          <w:lang w:val="en-US" w:eastAsia="zh-CN"/>
        </w:rPr>
        <w:t>ing</w:t>
      </w:r>
      <w:r w:rsidR="00AB69B1">
        <w:rPr>
          <w:rFonts w:eastAsia="等线"/>
          <w:lang w:val="en-US" w:eastAsia="zh-CN"/>
        </w:rPr>
        <w:t xml:space="preserve"> both bands working simultaneously, </w:t>
      </w:r>
      <w:r w:rsidR="00AB69B1" w:rsidRPr="0085459F">
        <w:rPr>
          <w:rFonts w:eastAsia="等线"/>
          <w:lang w:val="en-US" w:eastAsia="zh-CN"/>
        </w:rPr>
        <w:t xml:space="preserve">the gain losses in </w:t>
      </w:r>
      <w:r w:rsidR="00130640" w:rsidRPr="0085459F">
        <w:rPr>
          <w:rFonts w:eastAsia="等线"/>
          <w:lang w:val="en-US" w:eastAsia="zh-CN"/>
        </w:rPr>
        <w:t>meet</w:t>
      </w:r>
      <w:r w:rsidR="00AB69B1" w:rsidRPr="0085459F">
        <w:rPr>
          <w:rFonts w:eastAsia="等线"/>
          <w:lang w:val="en-US" w:eastAsia="zh-CN"/>
        </w:rPr>
        <w:t>ing</w:t>
      </w:r>
      <w:r w:rsidR="00130640" w:rsidRPr="0085459F">
        <w:rPr>
          <w:rFonts w:eastAsia="等线"/>
          <w:lang w:val="en-US" w:eastAsia="zh-CN"/>
        </w:rPr>
        <w:t xml:space="preserve"> common spherical coverage requirements, multi-band relaxations, and the large PSD difference caused interference effects</w:t>
      </w:r>
      <w:bookmarkEnd w:id="6"/>
      <w:r w:rsidR="00130640" w:rsidRPr="0085459F">
        <w:rPr>
          <w:rFonts w:eastAsia="等线"/>
          <w:lang w:val="en-US" w:eastAsia="zh-CN"/>
        </w:rPr>
        <w:t>.</w:t>
      </w:r>
      <w:r w:rsidR="00130640">
        <w:rPr>
          <w:rFonts w:eastAsia="等线"/>
          <w:lang w:val="en-US" w:eastAsia="zh-CN"/>
        </w:rPr>
        <w:t xml:space="preserve"> </w:t>
      </w:r>
    </w:p>
    <w:p w:rsidR="00F30FB1" w:rsidRDefault="00F30FB1" w:rsidP="00CA6B89">
      <w:pPr>
        <w:jc w:val="both"/>
        <w:rPr>
          <w:rFonts w:eastAsia="等线"/>
          <w:lang w:val="en-US" w:eastAsia="zh-CN"/>
        </w:rPr>
      </w:pPr>
    </w:p>
    <w:p w:rsidR="00F971EB" w:rsidRDefault="00130640" w:rsidP="00F30FB1">
      <w:pPr>
        <w:jc w:val="both"/>
        <w:rPr>
          <w:rFonts w:eastAsia="等线"/>
          <w:lang w:val="en-US" w:eastAsia="zh-CN"/>
        </w:rPr>
      </w:pPr>
      <w:r>
        <w:rPr>
          <w:rFonts w:eastAsia="等线"/>
          <w:lang w:val="en-US" w:eastAsia="zh-CN"/>
        </w:rPr>
        <w:t xml:space="preserve">For the UL, </w:t>
      </w:r>
      <w:r w:rsidR="00AB69B1">
        <w:rPr>
          <w:rFonts w:eastAsia="等线"/>
          <w:lang w:val="en-US" w:eastAsia="zh-CN"/>
        </w:rPr>
        <w:t xml:space="preserve">similar impacts can be considered as DL, but since there is no </w:t>
      </w:r>
      <w:r>
        <w:rPr>
          <w:rFonts w:eastAsia="等线"/>
          <w:lang w:val="en-US" w:eastAsia="zh-CN"/>
        </w:rPr>
        <w:t xml:space="preserve">PSD difference </w:t>
      </w:r>
      <w:r w:rsidR="00AB69B1">
        <w:rPr>
          <w:rFonts w:eastAsia="等线"/>
          <w:lang w:val="en-US" w:eastAsia="zh-CN"/>
        </w:rPr>
        <w:t>in UL</w:t>
      </w:r>
      <w:r w:rsidR="0001536E">
        <w:rPr>
          <w:rFonts w:eastAsia="等线"/>
          <w:lang w:val="en-US" w:eastAsia="zh-CN"/>
        </w:rPr>
        <w:t xml:space="preserve">, </w:t>
      </w:r>
      <w:r w:rsidR="00AB69B1">
        <w:rPr>
          <w:rFonts w:eastAsia="等线"/>
          <w:lang w:val="en-US" w:eastAsia="zh-CN"/>
        </w:rPr>
        <w:t>then</w:t>
      </w:r>
      <w:r w:rsidR="005B6C2E">
        <w:rPr>
          <w:rFonts w:eastAsia="等线"/>
          <w:lang w:val="en-US" w:eastAsia="zh-CN"/>
        </w:rPr>
        <w:t xml:space="preserve"> 1dB can be removed from the</w:t>
      </w:r>
      <w:r w:rsidR="00F30FB1">
        <w:rPr>
          <w:rFonts w:eastAsia="等线"/>
          <w:lang w:val="en-US" w:eastAsia="zh-CN"/>
        </w:rPr>
        <w:t xml:space="preserve"> total</w:t>
      </w:r>
      <w:r w:rsidR="005B6C2E">
        <w:rPr>
          <w:rFonts w:eastAsia="等线"/>
          <w:lang w:val="en-US" w:eastAsia="zh-CN"/>
        </w:rPr>
        <w:t xml:space="preserve"> relaxation</w:t>
      </w:r>
      <w:r>
        <w:rPr>
          <w:rFonts w:eastAsia="等线"/>
          <w:lang w:val="en-US" w:eastAsia="zh-CN"/>
        </w:rPr>
        <w:t>.</w:t>
      </w:r>
      <w:r w:rsidR="00F971EB">
        <w:rPr>
          <w:rFonts w:eastAsia="等线" w:hint="eastAsia"/>
          <w:lang w:val="en-US" w:eastAsia="zh-CN"/>
        </w:rPr>
        <w:t xml:space="preserve"> </w:t>
      </w:r>
      <w:r w:rsidR="00F30FB1">
        <w:rPr>
          <w:rFonts w:eastAsia="等线"/>
          <w:lang w:val="en-US" w:eastAsia="zh-CN"/>
        </w:rPr>
        <w:t xml:space="preserve">To simple the discussion, inter-band UL IBM can </w:t>
      </w:r>
      <w:r w:rsidR="00940DD0">
        <w:rPr>
          <w:rFonts w:eastAsia="等线"/>
          <w:lang w:val="en-US" w:eastAsia="zh-CN"/>
        </w:rPr>
        <w:t xml:space="preserve">leverage the DL inter-band IBM relaxations, i.e. </w:t>
      </w:r>
      <w:r w:rsidR="00734E97">
        <w:rPr>
          <w:rFonts w:eastAsia="等线"/>
          <w:lang w:val="en-US" w:eastAsia="zh-CN"/>
        </w:rPr>
        <w:t>delta RIB – 1dB.</w:t>
      </w:r>
    </w:p>
    <w:p w:rsidR="00DF5BC8" w:rsidRDefault="00DF5BC8" w:rsidP="00DF5BC8">
      <w:pPr>
        <w:pStyle w:val="a0"/>
        <w:ind w:left="1707" w:hangingChars="850" w:hanging="1707"/>
        <w:rPr>
          <w:rFonts w:eastAsia="宋体"/>
          <w:b/>
          <w:i/>
          <w:lang w:val="en-US" w:eastAsia="zh-CN"/>
        </w:rPr>
      </w:pPr>
    </w:p>
    <w:p w:rsidR="00DF5BC8" w:rsidRDefault="00DF5BC8" w:rsidP="00DF5BC8">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In Rel-16 </w:t>
      </w:r>
      <w:r w:rsidR="0039662E">
        <w:rPr>
          <w:rFonts w:eastAsia="宋体"/>
          <w:b/>
          <w:i/>
          <w:lang w:val="en-US" w:eastAsia="zh-CN"/>
        </w:rPr>
        <w:t xml:space="preserve">several relaxation factors have been considered for </w:t>
      </w:r>
      <w:r>
        <w:rPr>
          <w:rFonts w:eastAsia="宋体"/>
          <w:b/>
          <w:i/>
          <w:lang w:val="en-US" w:eastAsia="zh-CN"/>
        </w:rPr>
        <w:t xml:space="preserve">inter-band </w:t>
      </w:r>
      <w:r w:rsidR="0039662E">
        <w:rPr>
          <w:rFonts w:eastAsia="宋体"/>
          <w:b/>
          <w:i/>
          <w:lang w:val="en-US" w:eastAsia="zh-CN"/>
        </w:rPr>
        <w:t xml:space="preserve">DL </w:t>
      </w:r>
      <w:r>
        <w:rPr>
          <w:rFonts w:eastAsia="宋体"/>
          <w:b/>
          <w:i/>
          <w:lang w:val="en-US" w:eastAsia="zh-CN"/>
        </w:rPr>
        <w:t>CA with IBM</w:t>
      </w:r>
      <w:r w:rsidR="0039662E">
        <w:rPr>
          <w:rFonts w:eastAsia="宋体"/>
          <w:b/>
          <w:i/>
          <w:lang w:val="en-US" w:eastAsia="zh-CN"/>
        </w:rPr>
        <w:t xml:space="preserve">, like </w:t>
      </w:r>
      <w:r w:rsidR="00A17001">
        <w:rPr>
          <w:rFonts w:eastAsia="宋体"/>
          <w:b/>
          <w:i/>
          <w:lang w:val="en-US" w:eastAsia="zh-CN"/>
        </w:rPr>
        <w:t xml:space="preserve">extra </w:t>
      </w:r>
      <w:r w:rsidR="0039662E" w:rsidRPr="0039662E">
        <w:rPr>
          <w:rFonts w:eastAsia="宋体"/>
          <w:b/>
          <w:i/>
          <w:lang w:val="en-US" w:eastAsia="zh-CN"/>
        </w:rPr>
        <w:t xml:space="preserve">circuit losses </w:t>
      </w:r>
      <w:r w:rsidR="00A17001">
        <w:rPr>
          <w:rFonts w:eastAsia="宋体"/>
          <w:b/>
          <w:i/>
          <w:lang w:val="en-US" w:eastAsia="zh-CN"/>
        </w:rPr>
        <w:t xml:space="preserve">to </w:t>
      </w:r>
      <w:r w:rsidR="0039662E" w:rsidRPr="0039662E">
        <w:rPr>
          <w:rFonts w:eastAsia="宋体"/>
          <w:b/>
          <w:i/>
          <w:lang w:val="en-US" w:eastAsia="zh-CN"/>
        </w:rPr>
        <w:t>support</w:t>
      </w:r>
      <w:r w:rsidR="00A17001">
        <w:rPr>
          <w:rFonts w:eastAsia="宋体"/>
          <w:b/>
          <w:i/>
          <w:lang w:val="en-US" w:eastAsia="zh-CN"/>
        </w:rPr>
        <w:t xml:space="preserve"> </w:t>
      </w:r>
      <w:r w:rsidR="0039662E" w:rsidRPr="0039662E">
        <w:rPr>
          <w:rFonts w:eastAsia="宋体"/>
          <w:b/>
          <w:i/>
          <w:lang w:val="en-US" w:eastAsia="zh-CN"/>
        </w:rPr>
        <w:t xml:space="preserve">both bands working simultaneously, the gain losses in meeting common spherical coverage requirements, </w:t>
      </w:r>
      <w:r w:rsidR="00A17001">
        <w:rPr>
          <w:rFonts w:eastAsia="宋体"/>
          <w:b/>
          <w:i/>
          <w:lang w:val="en-US" w:eastAsia="zh-CN"/>
        </w:rPr>
        <w:t>MBR</w:t>
      </w:r>
      <w:r w:rsidR="0039662E" w:rsidRPr="0039662E">
        <w:rPr>
          <w:rFonts w:eastAsia="宋体"/>
          <w:b/>
          <w:i/>
          <w:lang w:val="en-US" w:eastAsia="zh-CN"/>
        </w:rPr>
        <w:t>, and PSD difference interference</w:t>
      </w:r>
      <w:r>
        <w:rPr>
          <w:rFonts w:eastAsia="宋体"/>
          <w:b/>
          <w:i/>
          <w:lang w:val="en-US" w:eastAsia="zh-CN"/>
        </w:rPr>
        <w:t>.</w:t>
      </w:r>
    </w:p>
    <w:p w:rsidR="00F971EB" w:rsidRPr="00DF5BC8" w:rsidRDefault="00F971EB" w:rsidP="00CA6B89">
      <w:pPr>
        <w:jc w:val="both"/>
        <w:rPr>
          <w:rFonts w:eastAsia="等线"/>
          <w:lang w:val="en-US" w:eastAsia="zh-CN"/>
        </w:rPr>
      </w:pPr>
    </w:p>
    <w:p w:rsidR="00F971EB" w:rsidRDefault="00F971EB" w:rsidP="00F971EB">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90558A">
        <w:rPr>
          <w:rFonts w:eastAsia="宋体"/>
          <w:b/>
          <w:i/>
          <w:lang w:val="en-US" w:eastAsia="zh-CN"/>
        </w:rPr>
        <w:t>2</w:t>
      </w:r>
      <w:r w:rsidRPr="00B443B7">
        <w:rPr>
          <w:rFonts w:eastAsia="宋体" w:hint="eastAsia"/>
          <w:b/>
          <w:i/>
          <w:lang w:val="en-US" w:eastAsia="zh-CN"/>
        </w:rPr>
        <w:t xml:space="preserve">:       </w:t>
      </w:r>
      <w:r>
        <w:rPr>
          <w:rFonts w:eastAsia="宋体"/>
          <w:b/>
          <w:i/>
          <w:lang w:val="en-US" w:eastAsia="zh-CN"/>
        </w:rPr>
        <w:t xml:space="preserve">   </w:t>
      </w:r>
      <w:r w:rsidR="00734E97">
        <w:rPr>
          <w:rFonts w:eastAsia="宋体"/>
          <w:b/>
          <w:i/>
          <w:lang w:val="en-US" w:eastAsia="zh-CN"/>
        </w:rPr>
        <w:t xml:space="preserve">Similar factors can be considered for delta TIB </w:t>
      </w:r>
      <w:r w:rsidR="0090558A">
        <w:rPr>
          <w:rFonts w:eastAsia="宋体"/>
          <w:b/>
          <w:i/>
          <w:lang w:val="en-US" w:eastAsia="zh-CN"/>
        </w:rPr>
        <w:t>as</w:t>
      </w:r>
      <w:r w:rsidR="00734E97">
        <w:rPr>
          <w:rFonts w:eastAsia="宋体"/>
          <w:b/>
          <w:i/>
          <w:lang w:val="en-US" w:eastAsia="zh-CN"/>
        </w:rPr>
        <w:t xml:space="preserve"> delta RIB except the PSD difference impacts</w:t>
      </w:r>
      <w:r w:rsidR="0090558A">
        <w:rPr>
          <w:rFonts w:eastAsia="宋体"/>
          <w:b/>
          <w:i/>
          <w:lang w:val="en-US" w:eastAsia="zh-CN"/>
        </w:rPr>
        <w:t xml:space="preserve"> which corresponding to 1dB loss</w:t>
      </w:r>
      <w:r w:rsidR="00734E97">
        <w:rPr>
          <w:rFonts w:eastAsia="宋体"/>
          <w:b/>
          <w:i/>
          <w:lang w:val="en-US" w:eastAsia="zh-CN"/>
        </w:rPr>
        <w:t>.</w:t>
      </w:r>
    </w:p>
    <w:p w:rsidR="00130640" w:rsidRDefault="00734E97" w:rsidP="00CA6B89">
      <w:pPr>
        <w:jc w:val="both"/>
        <w:rPr>
          <w:rFonts w:eastAsia="等线"/>
          <w:lang w:val="en-US" w:eastAsia="zh-CN"/>
        </w:rPr>
      </w:pPr>
      <w:r>
        <w:rPr>
          <w:rFonts w:eastAsia="等线" w:hint="eastAsia"/>
          <w:lang w:val="en-US" w:eastAsia="zh-CN"/>
        </w:rPr>
        <w:t>I</w:t>
      </w:r>
      <w:r>
        <w:rPr>
          <w:rFonts w:eastAsia="等线"/>
          <w:lang w:val="en-US" w:eastAsia="zh-CN"/>
        </w:rPr>
        <w:t>n current spec, the following delta RIB for peak EIS are defined.</w:t>
      </w:r>
    </w:p>
    <w:p w:rsidR="00734E97" w:rsidRPr="00734E97" w:rsidRDefault="00734E97" w:rsidP="00CA6B89">
      <w:pPr>
        <w:jc w:val="both"/>
        <w:rPr>
          <w:rFonts w:eastAsia="等线"/>
          <w:lang w:val="en-US" w:eastAsia="zh-CN"/>
        </w:rPr>
      </w:pPr>
      <w:r>
        <w:rPr>
          <w:noProof/>
        </w:rPr>
        <w:drawing>
          <wp:inline distT="0" distB="0" distL="0" distR="0" wp14:anchorId="34950423" wp14:editId="67EAD53F">
            <wp:extent cx="5677468" cy="1370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8248" cy="1373483"/>
                    </a:xfrm>
                    <a:prstGeom prst="rect">
                      <a:avLst/>
                    </a:prstGeom>
                  </pic:spPr>
                </pic:pic>
              </a:graphicData>
            </a:graphic>
          </wp:inline>
        </w:drawing>
      </w:r>
    </w:p>
    <w:p w:rsidR="006940D8" w:rsidRPr="007D153D" w:rsidRDefault="006940D8" w:rsidP="00CA6B89">
      <w:pPr>
        <w:jc w:val="both"/>
        <w:rPr>
          <w:rFonts w:eastAsia="等线"/>
          <w:lang w:val="en-US" w:eastAsia="zh-CN"/>
        </w:rPr>
      </w:pPr>
    </w:p>
    <w:p w:rsidR="00D17934" w:rsidRDefault="00D17934" w:rsidP="00CA6B89">
      <w:pPr>
        <w:jc w:val="both"/>
        <w:rPr>
          <w:rFonts w:eastAsia="等线"/>
          <w:lang w:val="en-US" w:eastAsia="zh-CN"/>
        </w:rPr>
      </w:pPr>
      <w:r>
        <w:rPr>
          <w:rFonts w:eastAsia="等线" w:hint="eastAsia"/>
          <w:lang w:val="en-US" w:eastAsia="zh-CN"/>
        </w:rPr>
        <w:t>T</w:t>
      </w:r>
      <w:r>
        <w:rPr>
          <w:rFonts w:eastAsia="等线"/>
          <w:lang w:val="en-US" w:eastAsia="zh-CN"/>
        </w:rPr>
        <w:t xml:space="preserve">herefore, the relaxation </w:t>
      </w:r>
      <w:r w:rsidR="001E6493">
        <w:rPr>
          <w:rFonts w:eastAsia="等线"/>
          <w:lang w:val="en-US" w:eastAsia="zh-CN"/>
        </w:rPr>
        <w:t>for min peak EIRP</w:t>
      </w:r>
      <w:r w:rsidR="00C85E19">
        <w:rPr>
          <w:rFonts w:eastAsia="等线"/>
          <w:lang w:val="en-US" w:eastAsia="zh-CN"/>
        </w:rPr>
        <w:t xml:space="preserve"> (without considering PA-PA interaction impacts)</w:t>
      </w:r>
      <w:r w:rsidR="001E6493">
        <w:rPr>
          <w:rFonts w:eastAsia="等线"/>
          <w:lang w:val="en-US" w:eastAsia="zh-CN"/>
        </w:rPr>
        <w:t xml:space="preserve"> </w:t>
      </w:r>
      <w:r>
        <w:rPr>
          <w:rFonts w:eastAsia="等线"/>
          <w:lang w:val="en-US" w:eastAsia="zh-CN"/>
        </w:rPr>
        <w:t xml:space="preserve">could be </w:t>
      </w:r>
      <w:r w:rsidR="001612A5">
        <w:rPr>
          <w:rFonts w:eastAsia="等线"/>
          <w:lang w:val="en-US" w:eastAsia="zh-CN"/>
        </w:rPr>
        <w:t>3</w:t>
      </w:r>
      <w:r>
        <w:rPr>
          <w:rFonts w:eastAsia="等线"/>
          <w:lang w:val="en-US" w:eastAsia="zh-CN"/>
        </w:rPr>
        <w:t>dB</w:t>
      </w:r>
      <w:r w:rsidR="00B05DCA" w:rsidRPr="00B05DCA">
        <w:rPr>
          <w:rFonts w:eastAsia="等线"/>
          <w:lang w:val="en-US" w:eastAsia="zh-CN"/>
        </w:rPr>
        <w:t xml:space="preserve"> </w:t>
      </w:r>
      <w:r w:rsidR="00B05DCA">
        <w:rPr>
          <w:rFonts w:eastAsia="等线"/>
          <w:lang w:val="en-US" w:eastAsia="zh-CN"/>
        </w:rPr>
        <w:t>for n257+n259</w:t>
      </w:r>
      <w:r w:rsidR="007D153D">
        <w:rPr>
          <w:rFonts w:eastAsia="等线"/>
          <w:lang w:val="en-US" w:eastAsia="zh-CN"/>
        </w:rPr>
        <w:t xml:space="preserve"> and</w:t>
      </w:r>
      <w:r w:rsidR="001612A5">
        <w:rPr>
          <w:rFonts w:eastAsia="等线"/>
          <w:lang w:val="en-US" w:eastAsia="zh-CN"/>
        </w:rPr>
        <w:t xml:space="preserve"> 2.5dB</w:t>
      </w:r>
      <w:r w:rsidR="007D153D">
        <w:rPr>
          <w:rFonts w:eastAsia="等线"/>
          <w:lang w:val="en-US" w:eastAsia="zh-CN"/>
        </w:rPr>
        <w:t xml:space="preserve"> n260+n261</w:t>
      </w:r>
      <w:r w:rsidR="00890468">
        <w:rPr>
          <w:rFonts w:eastAsia="等线"/>
          <w:lang w:val="en-US" w:eastAsia="zh-CN"/>
        </w:rPr>
        <w:t xml:space="preserve"> UL CA</w:t>
      </w:r>
      <w:r>
        <w:rPr>
          <w:rFonts w:eastAsia="等线"/>
          <w:lang w:val="en-US" w:eastAsia="zh-CN"/>
        </w:rPr>
        <w:t>.</w:t>
      </w:r>
      <w:r w:rsidR="00893879">
        <w:rPr>
          <w:rFonts w:eastAsia="等线"/>
          <w:lang w:val="en-US" w:eastAsia="zh-CN"/>
        </w:rPr>
        <w:t xml:space="preserve"> </w:t>
      </w:r>
    </w:p>
    <w:p w:rsidR="00AB28B0" w:rsidRDefault="00AB28B0" w:rsidP="00CA6B89">
      <w:pPr>
        <w:jc w:val="both"/>
        <w:rPr>
          <w:rFonts w:eastAsia="等线"/>
          <w:lang w:val="en-US" w:eastAsia="zh-CN"/>
        </w:rPr>
      </w:pPr>
    </w:p>
    <w:p w:rsidR="00624A58" w:rsidRDefault="00624A58" w:rsidP="00624A58">
      <w:pPr>
        <w:pStyle w:val="a0"/>
        <w:ind w:left="1707" w:hangingChars="850" w:hanging="1707"/>
        <w:rPr>
          <w:rFonts w:eastAsia="宋体"/>
          <w:b/>
          <w:i/>
          <w:lang w:val="en-US" w:eastAsia="zh-CN"/>
        </w:rPr>
      </w:pPr>
      <w:r w:rsidRPr="00DD3226">
        <w:rPr>
          <w:rFonts w:eastAsia="宋体"/>
          <w:b/>
          <w:i/>
          <w:lang w:val="en-US" w:eastAsia="zh-CN"/>
        </w:rPr>
        <w:t xml:space="preserve">Proposal </w:t>
      </w:r>
      <w:r>
        <w:rPr>
          <w:rFonts w:eastAsia="宋体"/>
          <w:b/>
          <w:i/>
          <w:lang w:val="en-US" w:eastAsia="zh-CN"/>
        </w:rPr>
        <w:t>1</w:t>
      </w:r>
      <w:r w:rsidRPr="00DD3226">
        <w:rPr>
          <w:rFonts w:eastAsia="宋体" w:hint="eastAsia"/>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Define delta TIB = delta RIB - 1dB (without considering the PA-PA interaction impacts) for min peak EIRP </w:t>
      </w:r>
      <w:r w:rsidR="00234A4B">
        <w:rPr>
          <w:rFonts w:eastAsia="宋体"/>
          <w:b/>
          <w:i/>
          <w:lang w:val="en-US" w:eastAsia="zh-CN"/>
        </w:rPr>
        <w:t>and spherical.</w:t>
      </w:r>
    </w:p>
    <w:p w:rsidR="00624A58" w:rsidRPr="001612A5" w:rsidRDefault="00624A58" w:rsidP="00CA6B89">
      <w:pPr>
        <w:jc w:val="both"/>
        <w:rPr>
          <w:rFonts w:eastAsia="等线"/>
          <w:lang w:val="en-US" w:eastAsia="zh-CN"/>
        </w:rPr>
      </w:pPr>
    </w:p>
    <w:p w:rsidR="00657673" w:rsidRDefault="005E10E5" w:rsidP="00234A4B">
      <w:pPr>
        <w:pStyle w:val="a0"/>
        <w:ind w:left="1707" w:hangingChars="850" w:hanging="1707"/>
        <w:rPr>
          <w:rFonts w:eastAsia="宋体"/>
          <w:b/>
          <w:i/>
          <w:lang w:val="en-US" w:eastAsia="zh-CN"/>
        </w:rPr>
      </w:pPr>
      <w:r w:rsidRPr="00DD3226">
        <w:rPr>
          <w:rFonts w:eastAsia="宋体"/>
          <w:b/>
          <w:i/>
          <w:lang w:val="en-US" w:eastAsia="zh-CN"/>
        </w:rPr>
        <w:t xml:space="preserve">Proposal </w:t>
      </w:r>
      <w:r w:rsidR="00234A4B">
        <w:rPr>
          <w:rFonts w:eastAsia="宋体"/>
          <w:b/>
          <w:i/>
          <w:lang w:val="en-US" w:eastAsia="zh-CN"/>
        </w:rPr>
        <w:t>2</w:t>
      </w:r>
      <w:r w:rsidRPr="00DD3226">
        <w:rPr>
          <w:rFonts w:eastAsia="宋体" w:hint="eastAsia"/>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2A0A7E">
        <w:rPr>
          <w:rFonts w:eastAsia="宋体"/>
          <w:b/>
          <w:i/>
          <w:lang w:val="en-US" w:eastAsia="zh-CN"/>
        </w:rPr>
        <w:t>D</w:t>
      </w:r>
      <w:r>
        <w:rPr>
          <w:rFonts w:eastAsia="宋体"/>
          <w:b/>
          <w:i/>
          <w:lang w:val="en-US" w:eastAsia="zh-CN"/>
        </w:rPr>
        <w:t>efine</w:t>
      </w:r>
      <w:r w:rsidR="00234A4B" w:rsidRPr="00234A4B">
        <w:rPr>
          <w:rFonts w:eastAsia="宋体"/>
          <w:b/>
          <w:i/>
          <w:lang w:val="en-US" w:eastAsia="zh-CN"/>
        </w:rPr>
        <w:t xml:space="preserve"> </w:t>
      </w:r>
      <w:r w:rsidR="00234A4B">
        <w:rPr>
          <w:rFonts w:eastAsia="宋体"/>
          <w:b/>
          <w:i/>
          <w:lang w:val="en-US" w:eastAsia="zh-CN"/>
        </w:rPr>
        <w:t>min peak EIRP</w:t>
      </w:r>
      <w:r>
        <w:rPr>
          <w:rFonts w:eastAsia="宋体"/>
          <w:b/>
          <w:i/>
          <w:lang w:val="en-US" w:eastAsia="zh-CN"/>
        </w:rPr>
        <w:t xml:space="preserve"> </w:t>
      </w:r>
      <w:r w:rsidR="00234A4B">
        <w:rPr>
          <w:rFonts w:eastAsia="宋体"/>
          <w:b/>
          <w:i/>
          <w:lang w:val="en-US" w:eastAsia="zh-CN"/>
        </w:rPr>
        <w:t xml:space="preserve">relaxation for each band as delta TIB = </w:t>
      </w:r>
      <w:r w:rsidR="0090558A">
        <w:rPr>
          <w:rFonts w:eastAsia="宋体"/>
          <w:b/>
          <w:i/>
          <w:lang w:val="en-US" w:eastAsia="zh-CN"/>
        </w:rPr>
        <w:t>3</w:t>
      </w:r>
      <w:r>
        <w:rPr>
          <w:rFonts w:eastAsia="宋体"/>
          <w:b/>
          <w:i/>
          <w:lang w:val="en-US" w:eastAsia="zh-CN"/>
        </w:rPr>
        <w:t xml:space="preserve">dB for </w:t>
      </w:r>
      <w:r w:rsidR="005E75DE">
        <w:rPr>
          <w:rFonts w:eastAsia="宋体"/>
          <w:b/>
          <w:i/>
          <w:lang w:val="en-US" w:eastAsia="zh-CN"/>
        </w:rPr>
        <w:t xml:space="preserve">n257+n259 </w:t>
      </w:r>
      <w:r w:rsidR="00234A4B">
        <w:rPr>
          <w:rFonts w:eastAsia="宋体"/>
          <w:b/>
          <w:i/>
          <w:lang w:val="en-US" w:eastAsia="zh-CN"/>
        </w:rPr>
        <w:t xml:space="preserve">and 2.5dB for </w:t>
      </w:r>
      <w:r w:rsidR="00657673">
        <w:rPr>
          <w:rFonts w:eastAsia="宋体"/>
          <w:b/>
          <w:i/>
          <w:lang w:val="en-US" w:eastAsia="zh-CN"/>
        </w:rPr>
        <w:t>n260+n261.</w:t>
      </w:r>
    </w:p>
    <w:p w:rsidR="00657673" w:rsidRPr="00CD568A" w:rsidRDefault="00657673" w:rsidP="005E10E5">
      <w:pPr>
        <w:pStyle w:val="a0"/>
        <w:ind w:left="1707" w:hangingChars="850" w:hanging="1707"/>
        <w:rPr>
          <w:rFonts w:eastAsia="宋体"/>
          <w:b/>
          <w:i/>
          <w:lang w:val="en-US" w:eastAsia="zh-CN"/>
        </w:rPr>
      </w:pPr>
    </w:p>
    <w:p w:rsidR="00F17D8C" w:rsidRDefault="00F17D8C" w:rsidP="00F17D8C">
      <w:pPr>
        <w:pStyle w:val="2"/>
        <w:rPr>
          <w:lang w:val="en-US" w:eastAsia="zh-CN"/>
        </w:rPr>
      </w:pPr>
      <w:r>
        <w:rPr>
          <w:rFonts w:hint="eastAsia"/>
          <w:lang w:val="en-US" w:eastAsia="zh-CN"/>
        </w:rPr>
        <w:lastRenderedPageBreak/>
        <w:t>2</w:t>
      </w:r>
      <w:r>
        <w:rPr>
          <w:lang w:val="en-US" w:eastAsia="zh-CN"/>
        </w:rPr>
        <w:t>.</w:t>
      </w:r>
      <w:r w:rsidR="001205A2">
        <w:rPr>
          <w:lang w:val="en-US" w:eastAsia="zh-CN"/>
        </w:rPr>
        <w:t>2</w:t>
      </w:r>
      <w:r>
        <w:rPr>
          <w:lang w:val="en-US" w:eastAsia="zh-CN"/>
        </w:rPr>
        <w:t xml:space="preserve"> </w:t>
      </w:r>
      <w:r w:rsidR="009F0B82" w:rsidRPr="009F0B82">
        <w:rPr>
          <w:lang w:eastAsia="zh-CN"/>
        </w:rPr>
        <w:t>Spherical coverage</w:t>
      </w:r>
      <w:r w:rsidR="00DB225D">
        <w:rPr>
          <w:lang w:eastAsia="zh-CN"/>
        </w:rPr>
        <w:t xml:space="preserve"> relaxation</w:t>
      </w:r>
    </w:p>
    <w:p w:rsidR="00677497" w:rsidRDefault="00992D75" w:rsidP="00CA6B89">
      <w:pPr>
        <w:jc w:val="both"/>
        <w:rPr>
          <w:rFonts w:eastAsia="等线"/>
          <w:lang w:val="en-US" w:eastAsia="zh-CN"/>
        </w:rPr>
      </w:pPr>
      <w:r>
        <w:rPr>
          <w:rFonts w:eastAsia="等线"/>
          <w:lang w:val="en-US" w:eastAsia="zh-CN"/>
        </w:rPr>
        <w:t xml:space="preserve">With the discussion above for min peak EIRP, many factors are also applicable for spherical coverage actually. </w:t>
      </w:r>
      <w:r w:rsidR="00CD568A">
        <w:rPr>
          <w:rFonts w:eastAsia="等线"/>
          <w:lang w:val="en-US" w:eastAsia="zh-CN"/>
        </w:rPr>
        <w:t>Similarly, with 1dB PSD difference interference removed the delta RIB relaxation can be reused.</w:t>
      </w:r>
    </w:p>
    <w:p w:rsidR="00CD568A" w:rsidRDefault="00CD568A" w:rsidP="00CA6B89">
      <w:pPr>
        <w:jc w:val="both"/>
        <w:rPr>
          <w:rFonts w:eastAsia="等线"/>
          <w:lang w:val="en-US" w:eastAsia="zh-CN"/>
        </w:rPr>
      </w:pPr>
      <w:r>
        <w:rPr>
          <w:noProof/>
        </w:rPr>
        <w:drawing>
          <wp:inline distT="0" distB="0" distL="0" distR="0" wp14:anchorId="33E0A64C" wp14:editId="524D25F4">
            <wp:extent cx="5970895" cy="1447783"/>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93262" cy="1453206"/>
                    </a:xfrm>
                    <a:prstGeom prst="rect">
                      <a:avLst/>
                    </a:prstGeom>
                  </pic:spPr>
                </pic:pic>
              </a:graphicData>
            </a:graphic>
          </wp:inline>
        </w:drawing>
      </w:r>
    </w:p>
    <w:p w:rsidR="001205A2" w:rsidRPr="00064191" w:rsidRDefault="001205A2" w:rsidP="00CA6B89">
      <w:pPr>
        <w:jc w:val="both"/>
        <w:rPr>
          <w:rFonts w:eastAsia="等线"/>
          <w:lang w:val="en-US" w:eastAsia="zh-CN"/>
        </w:rPr>
      </w:pPr>
    </w:p>
    <w:p w:rsidR="001205A2" w:rsidRDefault="000150C7" w:rsidP="001B47A6">
      <w:pPr>
        <w:pStyle w:val="a0"/>
        <w:ind w:left="1707" w:hangingChars="850" w:hanging="1707"/>
        <w:rPr>
          <w:rFonts w:eastAsia="宋体"/>
          <w:b/>
          <w:i/>
          <w:lang w:val="en-US" w:eastAsia="zh-CN"/>
        </w:rPr>
      </w:pPr>
      <w:r w:rsidRPr="00DD3226">
        <w:rPr>
          <w:rFonts w:eastAsia="宋体"/>
          <w:b/>
          <w:i/>
          <w:lang w:val="en-US" w:eastAsia="zh-CN"/>
        </w:rPr>
        <w:t xml:space="preserve">Proposal </w:t>
      </w:r>
      <w:r w:rsidR="00DD3226">
        <w:rPr>
          <w:rFonts w:eastAsia="宋体"/>
          <w:b/>
          <w:i/>
          <w:lang w:val="en-US" w:eastAsia="zh-CN"/>
        </w:rPr>
        <w:t>3</w:t>
      </w:r>
      <w:r w:rsidRPr="00DD3226">
        <w:rPr>
          <w:rFonts w:eastAsia="宋体" w:hint="eastAsia"/>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2B10BB">
        <w:rPr>
          <w:rFonts w:eastAsia="宋体"/>
          <w:b/>
          <w:i/>
          <w:lang w:val="en-US" w:eastAsia="zh-CN"/>
        </w:rPr>
        <w:t>D</w:t>
      </w:r>
      <w:r>
        <w:rPr>
          <w:rFonts w:eastAsia="宋体"/>
          <w:b/>
          <w:i/>
          <w:lang w:val="en-US" w:eastAsia="zh-CN"/>
        </w:rPr>
        <w:t xml:space="preserve">efine </w:t>
      </w:r>
      <w:r w:rsidR="00234A4B">
        <w:rPr>
          <w:rFonts w:eastAsia="宋体"/>
          <w:b/>
          <w:i/>
          <w:lang w:val="en-US" w:eastAsia="zh-CN"/>
        </w:rPr>
        <w:t xml:space="preserve">spherical coverage relaxation </w:t>
      </w:r>
      <w:r w:rsidR="001B47A6">
        <w:rPr>
          <w:rFonts w:eastAsia="宋体"/>
          <w:b/>
          <w:i/>
          <w:lang w:val="en-US" w:eastAsia="zh-CN"/>
        </w:rPr>
        <w:t xml:space="preserve">for each band as </w:t>
      </w:r>
      <w:r w:rsidR="001205A2">
        <w:rPr>
          <w:rFonts w:eastAsia="宋体"/>
          <w:b/>
          <w:i/>
          <w:lang w:val="en-US" w:eastAsia="zh-CN"/>
        </w:rPr>
        <w:t>2</w:t>
      </w:r>
      <w:r w:rsidR="002B10BB">
        <w:rPr>
          <w:rFonts w:eastAsia="宋体"/>
          <w:b/>
          <w:i/>
          <w:lang w:val="en-US" w:eastAsia="zh-CN"/>
        </w:rPr>
        <w:t>.</w:t>
      </w:r>
      <w:r w:rsidR="00CD568A">
        <w:rPr>
          <w:rFonts w:eastAsia="宋体"/>
          <w:b/>
          <w:i/>
          <w:lang w:val="en-US" w:eastAsia="zh-CN"/>
        </w:rPr>
        <w:t>5</w:t>
      </w:r>
      <w:r>
        <w:rPr>
          <w:rFonts w:eastAsia="宋体"/>
          <w:b/>
          <w:i/>
          <w:lang w:val="en-US" w:eastAsia="zh-CN"/>
        </w:rPr>
        <w:t>dB relaxation</w:t>
      </w:r>
      <w:r w:rsidR="001B47A6">
        <w:rPr>
          <w:rFonts w:eastAsia="宋体"/>
          <w:b/>
          <w:i/>
          <w:lang w:val="en-US" w:eastAsia="zh-CN"/>
        </w:rPr>
        <w:t xml:space="preserve"> for </w:t>
      </w:r>
      <w:r>
        <w:rPr>
          <w:rFonts w:eastAsia="宋体"/>
          <w:b/>
          <w:i/>
          <w:lang w:val="en-US" w:eastAsia="zh-CN"/>
        </w:rPr>
        <w:t xml:space="preserve">n257+n259 </w:t>
      </w:r>
      <w:r w:rsidR="001B47A6">
        <w:rPr>
          <w:rFonts w:eastAsia="宋体"/>
          <w:b/>
          <w:i/>
          <w:lang w:val="en-US" w:eastAsia="zh-CN"/>
        </w:rPr>
        <w:t xml:space="preserve">and </w:t>
      </w:r>
      <w:r w:rsidR="001205A2">
        <w:rPr>
          <w:rFonts w:eastAsia="宋体"/>
          <w:b/>
          <w:i/>
          <w:lang w:val="en-US" w:eastAsia="zh-CN"/>
        </w:rPr>
        <w:t>n2</w:t>
      </w:r>
      <w:r w:rsidR="00797728">
        <w:rPr>
          <w:rFonts w:eastAsia="宋体"/>
          <w:b/>
          <w:i/>
          <w:lang w:val="en-US" w:eastAsia="zh-CN"/>
        </w:rPr>
        <w:t>60</w:t>
      </w:r>
      <w:r w:rsidR="001205A2">
        <w:rPr>
          <w:rFonts w:eastAsia="宋体"/>
          <w:b/>
          <w:i/>
          <w:lang w:val="en-US" w:eastAsia="zh-CN"/>
        </w:rPr>
        <w:t>+n2</w:t>
      </w:r>
      <w:r w:rsidR="00797728">
        <w:rPr>
          <w:rFonts w:eastAsia="宋体"/>
          <w:b/>
          <w:i/>
          <w:lang w:val="en-US" w:eastAsia="zh-CN"/>
        </w:rPr>
        <w:t>61</w:t>
      </w:r>
      <w:r w:rsidR="001205A2">
        <w:rPr>
          <w:rFonts w:eastAsia="宋体"/>
          <w:b/>
          <w:i/>
          <w:lang w:val="en-US" w:eastAsia="zh-CN"/>
        </w:rPr>
        <w:t>.</w:t>
      </w:r>
    </w:p>
    <w:p w:rsidR="001B4747" w:rsidRPr="00DB225D" w:rsidRDefault="001B4747" w:rsidP="001B4747">
      <w:pPr>
        <w:pStyle w:val="2"/>
        <w:rPr>
          <w:lang w:val="en-US" w:eastAsia="zh-CN"/>
        </w:rPr>
      </w:pPr>
      <w:r>
        <w:rPr>
          <w:rFonts w:hint="eastAsia"/>
          <w:lang w:val="en-US" w:eastAsia="zh-CN"/>
        </w:rPr>
        <w:t>2</w:t>
      </w:r>
      <w:r>
        <w:rPr>
          <w:lang w:val="en-US" w:eastAsia="zh-CN"/>
        </w:rPr>
        <w:t xml:space="preserve">.3 </w:t>
      </w:r>
      <w:r>
        <w:rPr>
          <w:rFonts w:asciiTheme="minorEastAsia" w:eastAsiaTheme="minorEastAsia" w:hAnsiTheme="minorEastAsia"/>
          <w:lang w:val="en-US" w:eastAsia="zh-CN"/>
        </w:rPr>
        <w:t>Delta RIB for PC1/2/5</w:t>
      </w:r>
    </w:p>
    <w:p w:rsidR="00367816" w:rsidRDefault="0085459F" w:rsidP="00CA6B89">
      <w:pPr>
        <w:jc w:val="both"/>
        <w:rPr>
          <w:rFonts w:eastAsia="等线"/>
          <w:lang w:val="en-US" w:eastAsia="zh-CN"/>
        </w:rPr>
      </w:pPr>
      <w:r>
        <w:rPr>
          <w:rFonts w:eastAsia="等线" w:hint="eastAsia"/>
          <w:lang w:val="en-US" w:eastAsia="zh-CN"/>
        </w:rPr>
        <w:t>A</w:t>
      </w:r>
      <w:r>
        <w:rPr>
          <w:rFonts w:eastAsia="等线"/>
          <w:lang w:val="en-US" w:eastAsia="zh-CN"/>
        </w:rPr>
        <w:t xml:space="preserve">lthough PC1/2/5 UE types are different from PC3 UEs, the loss factors are similar for them comparing CA to single band. </w:t>
      </w:r>
      <w:r w:rsidR="00DC0CD9">
        <w:rPr>
          <w:rFonts w:eastAsia="等线"/>
          <w:lang w:val="en-US" w:eastAsia="zh-CN"/>
        </w:rPr>
        <w:t>Considering this is the last meeting to complete these UE types. O</w:t>
      </w:r>
      <w:r w:rsidR="00A33402">
        <w:rPr>
          <w:rFonts w:eastAsia="等线"/>
          <w:lang w:val="en-US" w:eastAsia="zh-CN"/>
        </w:rPr>
        <w:t>ur preference is to reuse the PC3 delta RIB for PC1/2/5.</w:t>
      </w:r>
    </w:p>
    <w:p w:rsidR="00A33402" w:rsidRDefault="00A33402" w:rsidP="00CA6B89">
      <w:pPr>
        <w:jc w:val="both"/>
        <w:rPr>
          <w:rFonts w:eastAsia="等线"/>
          <w:lang w:val="en-US" w:eastAsia="zh-CN"/>
        </w:rPr>
      </w:pPr>
    </w:p>
    <w:p w:rsidR="00A33402" w:rsidRDefault="00A33402" w:rsidP="00A33402">
      <w:pPr>
        <w:pStyle w:val="a0"/>
        <w:ind w:left="1707" w:hangingChars="850" w:hanging="1707"/>
        <w:rPr>
          <w:rFonts w:eastAsia="宋体"/>
          <w:b/>
          <w:i/>
          <w:lang w:val="en-US" w:eastAsia="zh-CN"/>
        </w:rPr>
      </w:pPr>
      <w:r w:rsidRPr="00DD3226">
        <w:rPr>
          <w:rFonts w:eastAsia="宋体"/>
          <w:b/>
          <w:i/>
          <w:lang w:val="en-US" w:eastAsia="zh-CN"/>
        </w:rPr>
        <w:t xml:space="preserve">Proposal </w:t>
      </w:r>
      <w:r w:rsidR="00DC2018">
        <w:rPr>
          <w:rFonts w:eastAsia="宋体"/>
          <w:b/>
          <w:i/>
          <w:lang w:val="en-US" w:eastAsia="zh-CN"/>
        </w:rPr>
        <w:t>4</w:t>
      </w:r>
      <w:r w:rsidRPr="00DD3226">
        <w:rPr>
          <w:rFonts w:eastAsia="宋体" w:hint="eastAsia"/>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Reuse PC3 delta RIB for PC1/2/5 band combination n257+n259, and n260+n261.</w:t>
      </w:r>
    </w:p>
    <w:p w:rsidR="004B0BC6" w:rsidRDefault="004B0BC6" w:rsidP="00A33402">
      <w:pPr>
        <w:pStyle w:val="a0"/>
        <w:ind w:left="1707" w:hangingChars="850" w:hanging="1707"/>
        <w:rPr>
          <w:rFonts w:eastAsia="宋体"/>
          <w:b/>
          <w:i/>
          <w:lang w:val="en-US" w:eastAsia="zh-CN"/>
        </w:rPr>
      </w:pPr>
    </w:p>
    <w:p w:rsidR="001B4747" w:rsidRPr="00580502" w:rsidRDefault="001B4747" w:rsidP="00CA6B89">
      <w:pPr>
        <w:jc w:val="both"/>
        <w:rPr>
          <w:rFonts w:eastAsia="等线"/>
          <w:lang w:val="en-US" w:eastAsia="zh-CN"/>
        </w:rPr>
      </w:pPr>
    </w:p>
    <w:p w:rsidR="003F50F8" w:rsidRPr="00774EBF" w:rsidRDefault="003F50F8" w:rsidP="001274C3">
      <w:pPr>
        <w:pStyle w:val="1"/>
        <w:numPr>
          <w:ilvl w:val="0"/>
          <w:numId w:val="0"/>
        </w:numPr>
        <w:spacing w:before="100" w:beforeAutospacing="1" w:after="100" w:afterAutospacing="1"/>
        <w:textAlignment w:val="top"/>
        <w:rPr>
          <w:rFonts w:ascii="Times New Roman" w:hAnsi="Times New Roman"/>
          <w:color w:val="000000"/>
          <w:kern w:val="2"/>
          <w:lang w:val="en-US" w:eastAsia="ko-KR"/>
        </w:rPr>
      </w:pPr>
      <w:r w:rsidRPr="00774EBF">
        <w:rPr>
          <w:rFonts w:ascii="Times New Roman" w:hAnsi="Times New Roman"/>
          <w:i/>
          <w:color w:val="000000"/>
          <w:kern w:val="2"/>
          <w:lang w:val="en-US" w:eastAsia="ko-KR"/>
        </w:rPr>
        <w:t>Reference</w:t>
      </w:r>
    </w:p>
    <w:bookmarkEnd w:id="3"/>
    <w:bookmarkEnd w:id="4"/>
    <w:bookmarkEnd w:id="5"/>
    <w:p w:rsidR="00DB3F3A" w:rsidRDefault="00580502" w:rsidP="00C61FE3">
      <w:pPr>
        <w:numPr>
          <w:ilvl w:val="0"/>
          <w:numId w:val="3"/>
        </w:numPr>
        <w:tabs>
          <w:tab w:val="left" w:pos="1080"/>
        </w:tabs>
        <w:spacing w:before="100" w:beforeAutospacing="1"/>
        <w:rPr>
          <w:lang w:eastAsia="ko-KR"/>
        </w:rPr>
      </w:pPr>
      <w:r w:rsidRPr="00580502">
        <w:rPr>
          <w:lang w:eastAsia="ko-KR"/>
        </w:rPr>
        <w:t>R4-2206508</w:t>
      </w:r>
      <w:r w:rsidR="001D20E2">
        <w:rPr>
          <w:lang w:eastAsia="ko-KR"/>
        </w:rPr>
        <w:t xml:space="preserve">, </w:t>
      </w:r>
      <w:r w:rsidRPr="00580502">
        <w:rPr>
          <w:lang w:eastAsia="ko-KR"/>
        </w:rPr>
        <w:t>WF on FR2 inter-band UL CA</w:t>
      </w:r>
      <w:r w:rsidR="001D20E2">
        <w:rPr>
          <w:lang w:eastAsia="ko-KR"/>
        </w:rPr>
        <w:t xml:space="preserve">, </w:t>
      </w:r>
      <w:r w:rsidRPr="00580502">
        <w:rPr>
          <w:lang w:eastAsia="ko-KR"/>
        </w:rPr>
        <w:t>Nokia</w:t>
      </w:r>
    </w:p>
    <w:sectPr w:rsidR="00DB3F3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C29" w:rsidRDefault="00CA5C29">
      <w:r>
        <w:separator/>
      </w:r>
    </w:p>
  </w:endnote>
  <w:endnote w:type="continuationSeparator" w:id="0">
    <w:p w:rsidR="00CA5C29" w:rsidRDefault="00CA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C29" w:rsidRDefault="00CA5C29">
      <w:r>
        <w:separator/>
      </w:r>
    </w:p>
  </w:footnote>
  <w:footnote w:type="continuationSeparator" w:id="0">
    <w:p w:rsidR="00CA5C29" w:rsidRDefault="00CA5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A51B55"/>
    <w:multiLevelType w:val="hybridMultilevel"/>
    <w:tmpl w:val="985C7F1A"/>
    <w:lvl w:ilvl="0" w:tplc="97A29E1E">
      <w:start w:val="1"/>
      <w:numFmt w:val="bullet"/>
      <w:lvlText w:val="•"/>
      <w:lvlJc w:val="left"/>
      <w:pPr>
        <w:tabs>
          <w:tab w:val="num" w:pos="720"/>
        </w:tabs>
        <w:ind w:left="720" w:hanging="360"/>
      </w:pPr>
      <w:rPr>
        <w:rFonts w:ascii="Arial" w:hAnsi="Arial" w:hint="default"/>
      </w:rPr>
    </w:lvl>
    <w:lvl w:ilvl="1" w:tplc="8ED2B50A" w:tentative="1">
      <w:start w:val="1"/>
      <w:numFmt w:val="bullet"/>
      <w:lvlText w:val="•"/>
      <w:lvlJc w:val="left"/>
      <w:pPr>
        <w:tabs>
          <w:tab w:val="num" w:pos="1440"/>
        </w:tabs>
        <w:ind w:left="1440" w:hanging="360"/>
      </w:pPr>
      <w:rPr>
        <w:rFonts w:ascii="Arial" w:hAnsi="Arial" w:hint="default"/>
      </w:rPr>
    </w:lvl>
    <w:lvl w:ilvl="2" w:tplc="BF78F2AE" w:tentative="1">
      <w:start w:val="1"/>
      <w:numFmt w:val="bullet"/>
      <w:lvlText w:val="•"/>
      <w:lvlJc w:val="left"/>
      <w:pPr>
        <w:tabs>
          <w:tab w:val="num" w:pos="2160"/>
        </w:tabs>
        <w:ind w:left="2160" w:hanging="360"/>
      </w:pPr>
      <w:rPr>
        <w:rFonts w:ascii="Arial" w:hAnsi="Arial" w:hint="default"/>
      </w:rPr>
    </w:lvl>
    <w:lvl w:ilvl="3" w:tplc="7EA88E56" w:tentative="1">
      <w:start w:val="1"/>
      <w:numFmt w:val="bullet"/>
      <w:lvlText w:val="•"/>
      <w:lvlJc w:val="left"/>
      <w:pPr>
        <w:tabs>
          <w:tab w:val="num" w:pos="2880"/>
        </w:tabs>
        <w:ind w:left="2880" w:hanging="360"/>
      </w:pPr>
      <w:rPr>
        <w:rFonts w:ascii="Arial" w:hAnsi="Arial" w:hint="default"/>
      </w:rPr>
    </w:lvl>
    <w:lvl w:ilvl="4" w:tplc="02C83110" w:tentative="1">
      <w:start w:val="1"/>
      <w:numFmt w:val="bullet"/>
      <w:lvlText w:val="•"/>
      <w:lvlJc w:val="left"/>
      <w:pPr>
        <w:tabs>
          <w:tab w:val="num" w:pos="3600"/>
        </w:tabs>
        <w:ind w:left="3600" w:hanging="360"/>
      </w:pPr>
      <w:rPr>
        <w:rFonts w:ascii="Arial" w:hAnsi="Arial" w:hint="default"/>
      </w:rPr>
    </w:lvl>
    <w:lvl w:ilvl="5" w:tplc="A104872C" w:tentative="1">
      <w:start w:val="1"/>
      <w:numFmt w:val="bullet"/>
      <w:lvlText w:val="•"/>
      <w:lvlJc w:val="left"/>
      <w:pPr>
        <w:tabs>
          <w:tab w:val="num" w:pos="4320"/>
        </w:tabs>
        <w:ind w:left="4320" w:hanging="360"/>
      </w:pPr>
      <w:rPr>
        <w:rFonts w:ascii="Arial" w:hAnsi="Arial" w:hint="default"/>
      </w:rPr>
    </w:lvl>
    <w:lvl w:ilvl="6" w:tplc="2CD69BF4" w:tentative="1">
      <w:start w:val="1"/>
      <w:numFmt w:val="bullet"/>
      <w:lvlText w:val="•"/>
      <w:lvlJc w:val="left"/>
      <w:pPr>
        <w:tabs>
          <w:tab w:val="num" w:pos="5040"/>
        </w:tabs>
        <w:ind w:left="5040" w:hanging="360"/>
      </w:pPr>
      <w:rPr>
        <w:rFonts w:ascii="Arial" w:hAnsi="Arial" w:hint="default"/>
      </w:rPr>
    </w:lvl>
    <w:lvl w:ilvl="7" w:tplc="7C3A425C" w:tentative="1">
      <w:start w:val="1"/>
      <w:numFmt w:val="bullet"/>
      <w:lvlText w:val="•"/>
      <w:lvlJc w:val="left"/>
      <w:pPr>
        <w:tabs>
          <w:tab w:val="num" w:pos="5760"/>
        </w:tabs>
        <w:ind w:left="5760" w:hanging="360"/>
      </w:pPr>
      <w:rPr>
        <w:rFonts w:ascii="Arial" w:hAnsi="Arial" w:hint="default"/>
      </w:rPr>
    </w:lvl>
    <w:lvl w:ilvl="8" w:tplc="145EBC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CE4BD2"/>
    <w:multiLevelType w:val="multilevel"/>
    <w:tmpl w:val="27CE4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C432A0"/>
    <w:multiLevelType w:val="hybridMultilevel"/>
    <w:tmpl w:val="C44ABD8C"/>
    <w:lvl w:ilvl="0" w:tplc="4E36D05E">
      <w:start w:val="1"/>
      <w:numFmt w:val="bullet"/>
      <w:lvlText w:val="•"/>
      <w:lvlJc w:val="left"/>
      <w:pPr>
        <w:tabs>
          <w:tab w:val="num" w:pos="720"/>
        </w:tabs>
        <w:ind w:left="720" w:hanging="360"/>
      </w:pPr>
      <w:rPr>
        <w:rFonts w:ascii="Arial" w:hAnsi="Arial" w:hint="default"/>
      </w:rPr>
    </w:lvl>
    <w:lvl w:ilvl="1" w:tplc="2312AF7A">
      <w:start w:val="1564"/>
      <w:numFmt w:val="bullet"/>
      <w:lvlText w:val="•"/>
      <w:lvlJc w:val="left"/>
      <w:pPr>
        <w:tabs>
          <w:tab w:val="num" w:pos="1440"/>
        </w:tabs>
        <w:ind w:left="1440" w:hanging="360"/>
      </w:pPr>
      <w:rPr>
        <w:rFonts w:ascii="Arial" w:hAnsi="Arial" w:hint="default"/>
      </w:rPr>
    </w:lvl>
    <w:lvl w:ilvl="2" w:tplc="5CE8CBD0" w:tentative="1">
      <w:start w:val="1"/>
      <w:numFmt w:val="bullet"/>
      <w:lvlText w:val="•"/>
      <w:lvlJc w:val="left"/>
      <w:pPr>
        <w:tabs>
          <w:tab w:val="num" w:pos="2160"/>
        </w:tabs>
        <w:ind w:left="2160" w:hanging="360"/>
      </w:pPr>
      <w:rPr>
        <w:rFonts w:ascii="Arial" w:hAnsi="Arial" w:hint="default"/>
      </w:rPr>
    </w:lvl>
    <w:lvl w:ilvl="3" w:tplc="8B3E6894" w:tentative="1">
      <w:start w:val="1"/>
      <w:numFmt w:val="bullet"/>
      <w:lvlText w:val="•"/>
      <w:lvlJc w:val="left"/>
      <w:pPr>
        <w:tabs>
          <w:tab w:val="num" w:pos="2880"/>
        </w:tabs>
        <w:ind w:left="2880" w:hanging="360"/>
      </w:pPr>
      <w:rPr>
        <w:rFonts w:ascii="Arial" w:hAnsi="Arial" w:hint="default"/>
      </w:rPr>
    </w:lvl>
    <w:lvl w:ilvl="4" w:tplc="59CC6E6A" w:tentative="1">
      <w:start w:val="1"/>
      <w:numFmt w:val="bullet"/>
      <w:lvlText w:val="•"/>
      <w:lvlJc w:val="left"/>
      <w:pPr>
        <w:tabs>
          <w:tab w:val="num" w:pos="3600"/>
        </w:tabs>
        <w:ind w:left="3600" w:hanging="360"/>
      </w:pPr>
      <w:rPr>
        <w:rFonts w:ascii="Arial" w:hAnsi="Arial" w:hint="default"/>
      </w:rPr>
    </w:lvl>
    <w:lvl w:ilvl="5" w:tplc="4ACE1E52" w:tentative="1">
      <w:start w:val="1"/>
      <w:numFmt w:val="bullet"/>
      <w:lvlText w:val="•"/>
      <w:lvlJc w:val="left"/>
      <w:pPr>
        <w:tabs>
          <w:tab w:val="num" w:pos="4320"/>
        </w:tabs>
        <w:ind w:left="4320" w:hanging="360"/>
      </w:pPr>
      <w:rPr>
        <w:rFonts w:ascii="Arial" w:hAnsi="Arial" w:hint="default"/>
      </w:rPr>
    </w:lvl>
    <w:lvl w:ilvl="6" w:tplc="A3DE2300" w:tentative="1">
      <w:start w:val="1"/>
      <w:numFmt w:val="bullet"/>
      <w:lvlText w:val="•"/>
      <w:lvlJc w:val="left"/>
      <w:pPr>
        <w:tabs>
          <w:tab w:val="num" w:pos="5040"/>
        </w:tabs>
        <w:ind w:left="5040" w:hanging="360"/>
      </w:pPr>
      <w:rPr>
        <w:rFonts w:ascii="Arial" w:hAnsi="Arial" w:hint="default"/>
      </w:rPr>
    </w:lvl>
    <w:lvl w:ilvl="7" w:tplc="09707948" w:tentative="1">
      <w:start w:val="1"/>
      <w:numFmt w:val="bullet"/>
      <w:lvlText w:val="•"/>
      <w:lvlJc w:val="left"/>
      <w:pPr>
        <w:tabs>
          <w:tab w:val="num" w:pos="5760"/>
        </w:tabs>
        <w:ind w:left="5760" w:hanging="360"/>
      </w:pPr>
      <w:rPr>
        <w:rFonts w:ascii="Arial" w:hAnsi="Arial" w:hint="default"/>
      </w:rPr>
    </w:lvl>
    <w:lvl w:ilvl="8" w:tplc="234092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80808"/>
    <w:multiLevelType w:val="multilevel"/>
    <w:tmpl w:val="30480808"/>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763E58"/>
    <w:multiLevelType w:val="multilevel"/>
    <w:tmpl w:val="4E763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E985E30"/>
    <w:multiLevelType w:val="multilevel"/>
    <w:tmpl w:val="4E985E30"/>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8"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532330D1"/>
    <w:multiLevelType w:val="hybridMultilevel"/>
    <w:tmpl w:val="98D8FAFC"/>
    <w:lvl w:ilvl="0" w:tplc="04090003">
      <w:start w:val="1"/>
      <w:numFmt w:val="bullet"/>
      <w:lvlText w:val=""/>
      <w:lvlJc w:val="left"/>
      <w:pPr>
        <w:ind w:left="420" w:hanging="420"/>
      </w:pPr>
      <w:rPr>
        <w:rFonts w:ascii="Wingdings" w:hAnsi="Wingdings" w:hint="default"/>
      </w:rPr>
    </w:lvl>
    <w:lvl w:ilvl="1" w:tplc="CC7C5A00">
      <w:start w:val="173"/>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6342B4"/>
    <w:multiLevelType w:val="hybridMultilevel"/>
    <w:tmpl w:val="4718BE8C"/>
    <w:lvl w:ilvl="0" w:tplc="B262FD96">
      <w:start w:val="1"/>
      <w:numFmt w:val="bullet"/>
      <w:lvlText w:val="•"/>
      <w:lvlJc w:val="left"/>
      <w:pPr>
        <w:tabs>
          <w:tab w:val="num" w:pos="720"/>
        </w:tabs>
        <w:ind w:left="720" w:hanging="360"/>
      </w:pPr>
      <w:rPr>
        <w:rFonts w:ascii="Arial" w:hAnsi="Arial" w:hint="default"/>
      </w:rPr>
    </w:lvl>
    <w:lvl w:ilvl="1" w:tplc="E5B015D2">
      <w:start w:val="1564"/>
      <w:numFmt w:val="bullet"/>
      <w:lvlText w:val="•"/>
      <w:lvlJc w:val="left"/>
      <w:pPr>
        <w:tabs>
          <w:tab w:val="num" w:pos="1440"/>
        </w:tabs>
        <w:ind w:left="1440" w:hanging="360"/>
      </w:pPr>
      <w:rPr>
        <w:rFonts w:ascii="Arial" w:hAnsi="Arial" w:hint="default"/>
      </w:rPr>
    </w:lvl>
    <w:lvl w:ilvl="2" w:tplc="77600F94">
      <w:start w:val="1564"/>
      <w:numFmt w:val="bullet"/>
      <w:lvlText w:val="•"/>
      <w:lvlJc w:val="left"/>
      <w:pPr>
        <w:tabs>
          <w:tab w:val="num" w:pos="2160"/>
        </w:tabs>
        <w:ind w:left="2160" w:hanging="360"/>
      </w:pPr>
      <w:rPr>
        <w:rFonts w:ascii="Arial" w:hAnsi="Arial" w:hint="default"/>
      </w:rPr>
    </w:lvl>
    <w:lvl w:ilvl="3" w:tplc="E0B03AFA" w:tentative="1">
      <w:start w:val="1"/>
      <w:numFmt w:val="bullet"/>
      <w:lvlText w:val="•"/>
      <w:lvlJc w:val="left"/>
      <w:pPr>
        <w:tabs>
          <w:tab w:val="num" w:pos="2880"/>
        </w:tabs>
        <w:ind w:left="2880" w:hanging="360"/>
      </w:pPr>
      <w:rPr>
        <w:rFonts w:ascii="Arial" w:hAnsi="Arial" w:hint="default"/>
      </w:rPr>
    </w:lvl>
    <w:lvl w:ilvl="4" w:tplc="F760A364" w:tentative="1">
      <w:start w:val="1"/>
      <w:numFmt w:val="bullet"/>
      <w:lvlText w:val="•"/>
      <w:lvlJc w:val="left"/>
      <w:pPr>
        <w:tabs>
          <w:tab w:val="num" w:pos="3600"/>
        </w:tabs>
        <w:ind w:left="3600" w:hanging="360"/>
      </w:pPr>
      <w:rPr>
        <w:rFonts w:ascii="Arial" w:hAnsi="Arial" w:hint="default"/>
      </w:rPr>
    </w:lvl>
    <w:lvl w:ilvl="5" w:tplc="A596F942" w:tentative="1">
      <w:start w:val="1"/>
      <w:numFmt w:val="bullet"/>
      <w:lvlText w:val="•"/>
      <w:lvlJc w:val="left"/>
      <w:pPr>
        <w:tabs>
          <w:tab w:val="num" w:pos="4320"/>
        </w:tabs>
        <w:ind w:left="4320" w:hanging="360"/>
      </w:pPr>
      <w:rPr>
        <w:rFonts w:ascii="Arial" w:hAnsi="Arial" w:hint="default"/>
      </w:rPr>
    </w:lvl>
    <w:lvl w:ilvl="6" w:tplc="DA023414" w:tentative="1">
      <w:start w:val="1"/>
      <w:numFmt w:val="bullet"/>
      <w:lvlText w:val="•"/>
      <w:lvlJc w:val="left"/>
      <w:pPr>
        <w:tabs>
          <w:tab w:val="num" w:pos="5040"/>
        </w:tabs>
        <w:ind w:left="5040" w:hanging="360"/>
      </w:pPr>
      <w:rPr>
        <w:rFonts w:ascii="Arial" w:hAnsi="Arial" w:hint="default"/>
      </w:rPr>
    </w:lvl>
    <w:lvl w:ilvl="7" w:tplc="6482380A" w:tentative="1">
      <w:start w:val="1"/>
      <w:numFmt w:val="bullet"/>
      <w:lvlText w:val="•"/>
      <w:lvlJc w:val="left"/>
      <w:pPr>
        <w:tabs>
          <w:tab w:val="num" w:pos="5760"/>
        </w:tabs>
        <w:ind w:left="5760" w:hanging="360"/>
      </w:pPr>
      <w:rPr>
        <w:rFonts w:ascii="Arial" w:hAnsi="Arial" w:hint="default"/>
      </w:rPr>
    </w:lvl>
    <w:lvl w:ilvl="8" w:tplc="620CF5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D5D0D77"/>
    <w:multiLevelType w:val="multilevel"/>
    <w:tmpl w:val="5D5D0D77"/>
    <w:lvl w:ilvl="0">
      <w:start w:val="1"/>
      <w:numFmt w:val="lowerLetter"/>
      <w:lvlText w:val="%1."/>
      <w:lvlJc w:val="left"/>
      <w:pPr>
        <w:ind w:left="1480" w:hanging="360"/>
      </w:pPr>
      <w:rPr>
        <w:rFonts w:hint="default"/>
      </w:r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4" w15:restartNumberingAfterBreak="0">
    <w:nsid w:val="64391FBA"/>
    <w:multiLevelType w:val="hybridMultilevel"/>
    <w:tmpl w:val="427AAD10"/>
    <w:lvl w:ilvl="0" w:tplc="A4CA70BA">
      <w:start w:val="1"/>
      <w:numFmt w:val="decimal"/>
      <w:lvlText w:val="[%1]"/>
      <w:lvlJc w:val="left"/>
      <w:pPr>
        <w:tabs>
          <w:tab w:val="num" w:pos="720"/>
        </w:tabs>
        <w:ind w:left="720" w:hanging="360"/>
      </w:pPr>
      <w:rPr>
        <w:rFonts w:hint="default"/>
      </w:rPr>
    </w:lvl>
    <w:lvl w:ilvl="1" w:tplc="E828F92A">
      <w:start w:val="1"/>
      <w:numFmt w:val="lowerLetter"/>
      <w:lvlText w:val="%2."/>
      <w:lvlJc w:val="left"/>
      <w:pPr>
        <w:tabs>
          <w:tab w:val="num" w:pos="1440"/>
        </w:tabs>
        <w:ind w:left="1440" w:hanging="360"/>
      </w:pPr>
    </w:lvl>
    <w:lvl w:ilvl="2" w:tplc="4E0CBA48" w:tentative="1">
      <w:start w:val="1"/>
      <w:numFmt w:val="lowerRoman"/>
      <w:lvlText w:val="%3."/>
      <w:lvlJc w:val="right"/>
      <w:pPr>
        <w:tabs>
          <w:tab w:val="num" w:pos="2160"/>
        </w:tabs>
        <w:ind w:left="2160" w:hanging="180"/>
      </w:pPr>
    </w:lvl>
    <w:lvl w:ilvl="3" w:tplc="F924656A" w:tentative="1">
      <w:start w:val="1"/>
      <w:numFmt w:val="decimal"/>
      <w:lvlText w:val="%4."/>
      <w:lvlJc w:val="left"/>
      <w:pPr>
        <w:tabs>
          <w:tab w:val="num" w:pos="2880"/>
        </w:tabs>
        <w:ind w:left="2880" w:hanging="360"/>
      </w:pPr>
    </w:lvl>
    <w:lvl w:ilvl="4" w:tplc="FE64F0A0" w:tentative="1">
      <w:start w:val="1"/>
      <w:numFmt w:val="lowerLetter"/>
      <w:lvlText w:val="%5."/>
      <w:lvlJc w:val="left"/>
      <w:pPr>
        <w:tabs>
          <w:tab w:val="num" w:pos="3600"/>
        </w:tabs>
        <w:ind w:left="3600" w:hanging="360"/>
      </w:pPr>
    </w:lvl>
    <w:lvl w:ilvl="5" w:tplc="C69ABE0E" w:tentative="1">
      <w:start w:val="1"/>
      <w:numFmt w:val="lowerRoman"/>
      <w:lvlText w:val="%6."/>
      <w:lvlJc w:val="right"/>
      <w:pPr>
        <w:tabs>
          <w:tab w:val="num" w:pos="4320"/>
        </w:tabs>
        <w:ind w:left="4320" w:hanging="180"/>
      </w:pPr>
    </w:lvl>
    <w:lvl w:ilvl="6" w:tplc="ADDC5CFA" w:tentative="1">
      <w:start w:val="1"/>
      <w:numFmt w:val="decimal"/>
      <w:lvlText w:val="%7."/>
      <w:lvlJc w:val="left"/>
      <w:pPr>
        <w:tabs>
          <w:tab w:val="num" w:pos="5040"/>
        </w:tabs>
        <w:ind w:left="5040" w:hanging="360"/>
      </w:pPr>
    </w:lvl>
    <w:lvl w:ilvl="7" w:tplc="53069BE8" w:tentative="1">
      <w:start w:val="1"/>
      <w:numFmt w:val="lowerLetter"/>
      <w:lvlText w:val="%8."/>
      <w:lvlJc w:val="left"/>
      <w:pPr>
        <w:tabs>
          <w:tab w:val="num" w:pos="5760"/>
        </w:tabs>
        <w:ind w:left="5760" w:hanging="360"/>
      </w:pPr>
    </w:lvl>
    <w:lvl w:ilvl="8" w:tplc="AA945E4A" w:tentative="1">
      <w:start w:val="1"/>
      <w:numFmt w:val="lowerRoman"/>
      <w:lvlText w:val="%9."/>
      <w:lvlJc w:val="right"/>
      <w:pPr>
        <w:tabs>
          <w:tab w:val="num" w:pos="6480"/>
        </w:tabs>
        <w:ind w:left="6480" w:hanging="180"/>
      </w:pPr>
    </w:lvl>
  </w:abstractNum>
  <w:abstractNum w:abstractNumId="25" w15:restartNumberingAfterBreak="0">
    <w:nsid w:val="6AD40288"/>
    <w:multiLevelType w:val="hybridMultilevel"/>
    <w:tmpl w:val="46163A56"/>
    <w:lvl w:ilvl="0" w:tplc="8430B05C">
      <w:start w:val="1"/>
      <w:numFmt w:val="bullet"/>
      <w:lvlText w:val="•"/>
      <w:lvlJc w:val="left"/>
      <w:pPr>
        <w:tabs>
          <w:tab w:val="num" w:pos="720"/>
        </w:tabs>
        <w:ind w:left="720" w:hanging="360"/>
      </w:pPr>
      <w:rPr>
        <w:rFonts w:ascii="Arial" w:hAnsi="Arial" w:hint="default"/>
      </w:rPr>
    </w:lvl>
    <w:lvl w:ilvl="1" w:tplc="5DB07C12">
      <w:numFmt w:val="none"/>
      <w:lvlText w:val=""/>
      <w:lvlJc w:val="left"/>
      <w:pPr>
        <w:tabs>
          <w:tab w:val="num" w:pos="360"/>
        </w:tabs>
      </w:pPr>
    </w:lvl>
    <w:lvl w:ilvl="2" w:tplc="50AE9BF4">
      <w:numFmt w:val="none"/>
      <w:lvlText w:val=""/>
      <w:lvlJc w:val="left"/>
      <w:pPr>
        <w:tabs>
          <w:tab w:val="num" w:pos="360"/>
        </w:tabs>
      </w:pPr>
    </w:lvl>
    <w:lvl w:ilvl="3" w:tplc="8220A030">
      <w:numFmt w:val="none"/>
      <w:lvlText w:val=""/>
      <w:lvlJc w:val="left"/>
      <w:pPr>
        <w:tabs>
          <w:tab w:val="num" w:pos="360"/>
        </w:tabs>
      </w:pPr>
    </w:lvl>
    <w:lvl w:ilvl="4" w:tplc="03CE6E92" w:tentative="1">
      <w:start w:val="1"/>
      <w:numFmt w:val="bullet"/>
      <w:lvlText w:val="•"/>
      <w:lvlJc w:val="left"/>
      <w:pPr>
        <w:tabs>
          <w:tab w:val="num" w:pos="3600"/>
        </w:tabs>
        <w:ind w:left="3600" w:hanging="360"/>
      </w:pPr>
      <w:rPr>
        <w:rFonts w:ascii="Arial" w:hAnsi="Arial" w:hint="default"/>
      </w:rPr>
    </w:lvl>
    <w:lvl w:ilvl="5" w:tplc="67D8472C" w:tentative="1">
      <w:start w:val="1"/>
      <w:numFmt w:val="bullet"/>
      <w:lvlText w:val="•"/>
      <w:lvlJc w:val="left"/>
      <w:pPr>
        <w:tabs>
          <w:tab w:val="num" w:pos="4320"/>
        </w:tabs>
        <w:ind w:left="4320" w:hanging="360"/>
      </w:pPr>
      <w:rPr>
        <w:rFonts w:ascii="Arial" w:hAnsi="Arial" w:hint="default"/>
      </w:rPr>
    </w:lvl>
    <w:lvl w:ilvl="6" w:tplc="D5688D72" w:tentative="1">
      <w:start w:val="1"/>
      <w:numFmt w:val="bullet"/>
      <w:lvlText w:val="•"/>
      <w:lvlJc w:val="left"/>
      <w:pPr>
        <w:tabs>
          <w:tab w:val="num" w:pos="5040"/>
        </w:tabs>
        <w:ind w:left="5040" w:hanging="360"/>
      </w:pPr>
      <w:rPr>
        <w:rFonts w:ascii="Arial" w:hAnsi="Arial" w:hint="default"/>
      </w:rPr>
    </w:lvl>
    <w:lvl w:ilvl="7" w:tplc="F05A4D0A" w:tentative="1">
      <w:start w:val="1"/>
      <w:numFmt w:val="bullet"/>
      <w:lvlText w:val="•"/>
      <w:lvlJc w:val="left"/>
      <w:pPr>
        <w:tabs>
          <w:tab w:val="num" w:pos="5760"/>
        </w:tabs>
        <w:ind w:left="5760" w:hanging="360"/>
      </w:pPr>
      <w:rPr>
        <w:rFonts w:ascii="Arial" w:hAnsi="Arial" w:hint="default"/>
      </w:rPr>
    </w:lvl>
    <w:lvl w:ilvl="8" w:tplc="D0108F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535EC"/>
    <w:multiLevelType w:val="hybridMultilevel"/>
    <w:tmpl w:val="9FFE3FD4"/>
    <w:lvl w:ilvl="0" w:tplc="2182FDAE">
      <w:start w:val="1"/>
      <w:numFmt w:val="bullet"/>
      <w:lvlText w:val="•"/>
      <w:lvlJc w:val="left"/>
      <w:pPr>
        <w:tabs>
          <w:tab w:val="num" w:pos="720"/>
        </w:tabs>
        <w:ind w:left="720" w:hanging="360"/>
      </w:pPr>
      <w:rPr>
        <w:rFonts w:ascii="Arial" w:hAnsi="Arial" w:hint="default"/>
      </w:rPr>
    </w:lvl>
    <w:lvl w:ilvl="1" w:tplc="B04A742E">
      <w:start w:val="1564"/>
      <w:numFmt w:val="bullet"/>
      <w:lvlText w:val="•"/>
      <w:lvlJc w:val="left"/>
      <w:pPr>
        <w:tabs>
          <w:tab w:val="num" w:pos="1440"/>
        </w:tabs>
        <w:ind w:left="1440" w:hanging="360"/>
      </w:pPr>
      <w:rPr>
        <w:rFonts w:ascii="Arial" w:hAnsi="Arial" w:hint="default"/>
      </w:rPr>
    </w:lvl>
    <w:lvl w:ilvl="2" w:tplc="74485E08">
      <w:start w:val="1564"/>
      <w:numFmt w:val="bullet"/>
      <w:lvlText w:val="•"/>
      <w:lvlJc w:val="left"/>
      <w:pPr>
        <w:tabs>
          <w:tab w:val="num" w:pos="2160"/>
        </w:tabs>
        <w:ind w:left="2160" w:hanging="360"/>
      </w:pPr>
      <w:rPr>
        <w:rFonts w:ascii="Arial" w:hAnsi="Arial" w:hint="default"/>
      </w:rPr>
    </w:lvl>
    <w:lvl w:ilvl="3" w:tplc="C6B8FA00">
      <w:start w:val="1"/>
      <w:numFmt w:val="bullet"/>
      <w:lvlText w:val="•"/>
      <w:lvlJc w:val="left"/>
      <w:pPr>
        <w:tabs>
          <w:tab w:val="num" w:pos="2880"/>
        </w:tabs>
        <w:ind w:left="2880" w:hanging="360"/>
      </w:pPr>
      <w:rPr>
        <w:rFonts w:ascii="Arial" w:hAnsi="Arial" w:hint="default"/>
      </w:rPr>
    </w:lvl>
    <w:lvl w:ilvl="4" w:tplc="9A60DFB4" w:tentative="1">
      <w:start w:val="1"/>
      <w:numFmt w:val="bullet"/>
      <w:lvlText w:val="•"/>
      <w:lvlJc w:val="left"/>
      <w:pPr>
        <w:tabs>
          <w:tab w:val="num" w:pos="3600"/>
        </w:tabs>
        <w:ind w:left="3600" w:hanging="360"/>
      </w:pPr>
      <w:rPr>
        <w:rFonts w:ascii="Arial" w:hAnsi="Arial" w:hint="default"/>
      </w:rPr>
    </w:lvl>
    <w:lvl w:ilvl="5" w:tplc="A74216EE" w:tentative="1">
      <w:start w:val="1"/>
      <w:numFmt w:val="bullet"/>
      <w:lvlText w:val="•"/>
      <w:lvlJc w:val="left"/>
      <w:pPr>
        <w:tabs>
          <w:tab w:val="num" w:pos="4320"/>
        </w:tabs>
        <w:ind w:left="4320" w:hanging="360"/>
      </w:pPr>
      <w:rPr>
        <w:rFonts w:ascii="Arial" w:hAnsi="Arial" w:hint="default"/>
      </w:rPr>
    </w:lvl>
    <w:lvl w:ilvl="6" w:tplc="EBB046B6" w:tentative="1">
      <w:start w:val="1"/>
      <w:numFmt w:val="bullet"/>
      <w:lvlText w:val="•"/>
      <w:lvlJc w:val="left"/>
      <w:pPr>
        <w:tabs>
          <w:tab w:val="num" w:pos="5040"/>
        </w:tabs>
        <w:ind w:left="5040" w:hanging="360"/>
      </w:pPr>
      <w:rPr>
        <w:rFonts w:ascii="Arial" w:hAnsi="Arial" w:hint="default"/>
      </w:rPr>
    </w:lvl>
    <w:lvl w:ilvl="7" w:tplc="221A9FD0" w:tentative="1">
      <w:start w:val="1"/>
      <w:numFmt w:val="bullet"/>
      <w:lvlText w:val="•"/>
      <w:lvlJc w:val="left"/>
      <w:pPr>
        <w:tabs>
          <w:tab w:val="num" w:pos="5760"/>
        </w:tabs>
        <w:ind w:left="5760" w:hanging="360"/>
      </w:pPr>
      <w:rPr>
        <w:rFonts w:ascii="Arial" w:hAnsi="Arial" w:hint="default"/>
      </w:rPr>
    </w:lvl>
    <w:lvl w:ilvl="8" w:tplc="67362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9" w15:restartNumberingAfterBreak="0">
    <w:nsid w:val="72FE529F"/>
    <w:multiLevelType w:val="hybridMultilevel"/>
    <w:tmpl w:val="B1B60AA8"/>
    <w:lvl w:ilvl="0" w:tplc="1C3EC232">
      <w:start w:val="1"/>
      <w:numFmt w:val="bullet"/>
      <w:lvlText w:val="•"/>
      <w:lvlJc w:val="left"/>
      <w:pPr>
        <w:tabs>
          <w:tab w:val="num" w:pos="720"/>
        </w:tabs>
        <w:ind w:left="720" w:hanging="360"/>
      </w:pPr>
      <w:rPr>
        <w:rFonts w:ascii="Arial" w:hAnsi="Arial" w:hint="default"/>
      </w:rPr>
    </w:lvl>
    <w:lvl w:ilvl="1" w:tplc="720A4556">
      <w:start w:val="9632"/>
      <w:numFmt w:val="bullet"/>
      <w:lvlText w:val="•"/>
      <w:lvlJc w:val="left"/>
      <w:pPr>
        <w:tabs>
          <w:tab w:val="num" w:pos="1440"/>
        </w:tabs>
        <w:ind w:left="1440" w:hanging="360"/>
      </w:pPr>
      <w:rPr>
        <w:rFonts w:ascii="Arial" w:hAnsi="Arial" w:hint="default"/>
      </w:rPr>
    </w:lvl>
    <w:lvl w:ilvl="2" w:tplc="64766FD2" w:tentative="1">
      <w:start w:val="1"/>
      <w:numFmt w:val="bullet"/>
      <w:lvlText w:val="•"/>
      <w:lvlJc w:val="left"/>
      <w:pPr>
        <w:tabs>
          <w:tab w:val="num" w:pos="2160"/>
        </w:tabs>
        <w:ind w:left="2160" w:hanging="360"/>
      </w:pPr>
      <w:rPr>
        <w:rFonts w:ascii="Arial" w:hAnsi="Arial" w:hint="default"/>
      </w:rPr>
    </w:lvl>
    <w:lvl w:ilvl="3" w:tplc="23E4648A" w:tentative="1">
      <w:start w:val="1"/>
      <w:numFmt w:val="bullet"/>
      <w:lvlText w:val="•"/>
      <w:lvlJc w:val="left"/>
      <w:pPr>
        <w:tabs>
          <w:tab w:val="num" w:pos="2880"/>
        </w:tabs>
        <w:ind w:left="2880" w:hanging="360"/>
      </w:pPr>
      <w:rPr>
        <w:rFonts w:ascii="Arial" w:hAnsi="Arial" w:hint="default"/>
      </w:rPr>
    </w:lvl>
    <w:lvl w:ilvl="4" w:tplc="5678B862" w:tentative="1">
      <w:start w:val="1"/>
      <w:numFmt w:val="bullet"/>
      <w:lvlText w:val="•"/>
      <w:lvlJc w:val="left"/>
      <w:pPr>
        <w:tabs>
          <w:tab w:val="num" w:pos="3600"/>
        </w:tabs>
        <w:ind w:left="3600" w:hanging="360"/>
      </w:pPr>
      <w:rPr>
        <w:rFonts w:ascii="Arial" w:hAnsi="Arial" w:hint="default"/>
      </w:rPr>
    </w:lvl>
    <w:lvl w:ilvl="5" w:tplc="3A6CC5B8" w:tentative="1">
      <w:start w:val="1"/>
      <w:numFmt w:val="bullet"/>
      <w:lvlText w:val="•"/>
      <w:lvlJc w:val="left"/>
      <w:pPr>
        <w:tabs>
          <w:tab w:val="num" w:pos="4320"/>
        </w:tabs>
        <w:ind w:left="4320" w:hanging="360"/>
      </w:pPr>
      <w:rPr>
        <w:rFonts w:ascii="Arial" w:hAnsi="Arial" w:hint="default"/>
      </w:rPr>
    </w:lvl>
    <w:lvl w:ilvl="6" w:tplc="AB48921A" w:tentative="1">
      <w:start w:val="1"/>
      <w:numFmt w:val="bullet"/>
      <w:lvlText w:val="•"/>
      <w:lvlJc w:val="left"/>
      <w:pPr>
        <w:tabs>
          <w:tab w:val="num" w:pos="5040"/>
        </w:tabs>
        <w:ind w:left="5040" w:hanging="360"/>
      </w:pPr>
      <w:rPr>
        <w:rFonts w:ascii="Arial" w:hAnsi="Arial" w:hint="default"/>
      </w:rPr>
    </w:lvl>
    <w:lvl w:ilvl="7" w:tplc="942CFB08" w:tentative="1">
      <w:start w:val="1"/>
      <w:numFmt w:val="bullet"/>
      <w:lvlText w:val="•"/>
      <w:lvlJc w:val="left"/>
      <w:pPr>
        <w:tabs>
          <w:tab w:val="num" w:pos="5760"/>
        </w:tabs>
        <w:ind w:left="5760" w:hanging="360"/>
      </w:pPr>
      <w:rPr>
        <w:rFonts w:ascii="Arial" w:hAnsi="Arial" w:hint="default"/>
      </w:rPr>
    </w:lvl>
    <w:lvl w:ilvl="8" w:tplc="173A6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BF0EC1"/>
    <w:multiLevelType w:val="hybridMultilevel"/>
    <w:tmpl w:val="0896A1D8"/>
    <w:lvl w:ilvl="0" w:tplc="7D3E222E">
      <w:start w:val="1"/>
      <w:numFmt w:val="bullet"/>
      <w:lvlText w:val="•"/>
      <w:lvlJc w:val="left"/>
      <w:pPr>
        <w:tabs>
          <w:tab w:val="num" w:pos="720"/>
        </w:tabs>
        <w:ind w:left="720" w:hanging="360"/>
      </w:pPr>
      <w:rPr>
        <w:rFonts w:ascii="Arial" w:hAnsi="Arial" w:hint="default"/>
      </w:rPr>
    </w:lvl>
    <w:lvl w:ilvl="1" w:tplc="BBA08BC2">
      <w:numFmt w:val="none"/>
      <w:lvlText w:val=""/>
      <w:lvlJc w:val="left"/>
      <w:pPr>
        <w:tabs>
          <w:tab w:val="num" w:pos="360"/>
        </w:tabs>
      </w:pPr>
    </w:lvl>
    <w:lvl w:ilvl="2" w:tplc="011A9886">
      <w:numFmt w:val="none"/>
      <w:lvlText w:val=""/>
      <w:lvlJc w:val="left"/>
      <w:pPr>
        <w:tabs>
          <w:tab w:val="num" w:pos="360"/>
        </w:tabs>
      </w:pPr>
    </w:lvl>
    <w:lvl w:ilvl="3" w:tplc="DA3A8DEA" w:tentative="1">
      <w:start w:val="1"/>
      <w:numFmt w:val="bullet"/>
      <w:lvlText w:val="•"/>
      <w:lvlJc w:val="left"/>
      <w:pPr>
        <w:tabs>
          <w:tab w:val="num" w:pos="2880"/>
        </w:tabs>
        <w:ind w:left="2880" w:hanging="360"/>
      </w:pPr>
      <w:rPr>
        <w:rFonts w:ascii="Arial" w:hAnsi="Arial" w:hint="default"/>
      </w:rPr>
    </w:lvl>
    <w:lvl w:ilvl="4" w:tplc="F08E237E" w:tentative="1">
      <w:start w:val="1"/>
      <w:numFmt w:val="bullet"/>
      <w:lvlText w:val="•"/>
      <w:lvlJc w:val="left"/>
      <w:pPr>
        <w:tabs>
          <w:tab w:val="num" w:pos="3600"/>
        </w:tabs>
        <w:ind w:left="3600" w:hanging="360"/>
      </w:pPr>
      <w:rPr>
        <w:rFonts w:ascii="Arial" w:hAnsi="Arial" w:hint="default"/>
      </w:rPr>
    </w:lvl>
    <w:lvl w:ilvl="5" w:tplc="DF263E72" w:tentative="1">
      <w:start w:val="1"/>
      <w:numFmt w:val="bullet"/>
      <w:lvlText w:val="•"/>
      <w:lvlJc w:val="left"/>
      <w:pPr>
        <w:tabs>
          <w:tab w:val="num" w:pos="4320"/>
        </w:tabs>
        <w:ind w:left="4320" w:hanging="360"/>
      </w:pPr>
      <w:rPr>
        <w:rFonts w:ascii="Arial" w:hAnsi="Arial" w:hint="default"/>
      </w:rPr>
    </w:lvl>
    <w:lvl w:ilvl="6" w:tplc="F6BE7362" w:tentative="1">
      <w:start w:val="1"/>
      <w:numFmt w:val="bullet"/>
      <w:lvlText w:val="•"/>
      <w:lvlJc w:val="left"/>
      <w:pPr>
        <w:tabs>
          <w:tab w:val="num" w:pos="5040"/>
        </w:tabs>
        <w:ind w:left="5040" w:hanging="360"/>
      </w:pPr>
      <w:rPr>
        <w:rFonts w:ascii="Arial" w:hAnsi="Arial" w:hint="default"/>
      </w:rPr>
    </w:lvl>
    <w:lvl w:ilvl="7" w:tplc="1B8AE858" w:tentative="1">
      <w:start w:val="1"/>
      <w:numFmt w:val="bullet"/>
      <w:lvlText w:val="•"/>
      <w:lvlJc w:val="left"/>
      <w:pPr>
        <w:tabs>
          <w:tab w:val="num" w:pos="5760"/>
        </w:tabs>
        <w:ind w:left="5760" w:hanging="360"/>
      </w:pPr>
      <w:rPr>
        <w:rFonts w:ascii="Arial" w:hAnsi="Arial" w:hint="default"/>
      </w:rPr>
    </w:lvl>
    <w:lvl w:ilvl="8" w:tplc="3236C0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12"/>
  </w:num>
  <w:num w:numId="2">
    <w:abstractNumId w:val="14"/>
  </w:num>
  <w:num w:numId="3">
    <w:abstractNumId w:val="24"/>
  </w:num>
  <w:num w:numId="4">
    <w:abstractNumId w:val="33"/>
  </w:num>
  <w:num w:numId="5">
    <w:abstractNumId w:val="13"/>
  </w:num>
  <w:num w:numId="6">
    <w:abstractNumId w:val="22"/>
  </w:num>
  <w:num w:numId="7">
    <w:abstractNumId w:val="11"/>
  </w:num>
  <w:num w:numId="8">
    <w:abstractNumId w:val="31"/>
  </w:num>
  <w:num w:numId="9">
    <w:abstractNumId w:val="9"/>
  </w:num>
  <w:num w:numId="10">
    <w:abstractNumId w:val="29"/>
  </w:num>
  <w:num w:numId="11">
    <w:abstractNumId w:val="4"/>
  </w:num>
  <w:num w:numId="12">
    <w:abstractNumId w:val="19"/>
  </w:num>
  <w:num w:numId="13">
    <w:abstractNumId w:val="8"/>
  </w:num>
  <w:num w:numId="14">
    <w:abstractNumId w:val="26"/>
  </w:num>
  <w:num w:numId="15">
    <w:abstractNumId w:val="21"/>
  </w:num>
  <w:num w:numId="16">
    <w:abstractNumId w:val="30"/>
  </w:num>
  <w:num w:numId="17">
    <w:abstractNumId w:val="25"/>
  </w:num>
  <w:num w:numId="18">
    <w:abstractNumId w:val="27"/>
  </w:num>
  <w:num w:numId="19">
    <w:abstractNumId w:val="15"/>
  </w:num>
  <w:num w:numId="20">
    <w:abstractNumId w:val="23"/>
  </w:num>
  <w:num w:numId="21">
    <w:abstractNumId w:val="17"/>
  </w:num>
  <w:num w:numId="22">
    <w:abstractNumId w:val="10"/>
  </w:num>
  <w:num w:numId="23">
    <w:abstractNumId w:val="3"/>
  </w:num>
  <w:num w:numId="24">
    <w:abstractNumId w:val="0"/>
  </w:num>
  <w:num w:numId="25">
    <w:abstractNumId w:val="5"/>
  </w:num>
  <w:num w:numId="26">
    <w:abstractNumId w:val="20"/>
  </w:num>
  <w:num w:numId="27">
    <w:abstractNumId w:val="6"/>
  </w:num>
  <w:num w:numId="28">
    <w:abstractNumId w:val="1"/>
  </w:num>
  <w:num w:numId="29">
    <w:abstractNumId w:val="2"/>
  </w:num>
  <w:num w:numId="30">
    <w:abstractNumId w:val="18"/>
  </w:num>
  <w:num w:numId="31">
    <w:abstractNumId w:val="34"/>
  </w:num>
  <w:num w:numId="32">
    <w:abstractNumId w:val="28"/>
  </w:num>
  <w:num w:numId="33">
    <w:abstractNumId w:val="32"/>
  </w:num>
  <w:num w:numId="34">
    <w:abstractNumId w:val="7"/>
  </w:num>
  <w:num w:numId="3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D9F"/>
    <w:rsid w:val="00013AB6"/>
    <w:rsid w:val="00013EF6"/>
    <w:rsid w:val="00014221"/>
    <w:rsid w:val="000150C7"/>
    <w:rsid w:val="0001536E"/>
    <w:rsid w:val="00015BB5"/>
    <w:rsid w:val="00015C67"/>
    <w:rsid w:val="00015DE9"/>
    <w:rsid w:val="000163B8"/>
    <w:rsid w:val="000163E5"/>
    <w:rsid w:val="00016438"/>
    <w:rsid w:val="000165BC"/>
    <w:rsid w:val="000168FD"/>
    <w:rsid w:val="00016F60"/>
    <w:rsid w:val="000177C1"/>
    <w:rsid w:val="00017FA3"/>
    <w:rsid w:val="0002083D"/>
    <w:rsid w:val="00020C48"/>
    <w:rsid w:val="0002239F"/>
    <w:rsid w:val="000237F0"/>
    <w:rsid w:val="00023803"/>
    <w:rsid w:val="00023ED6"/>
    <w:rsid w:val="0002422D"/>
    <w:rsid w:val="000245B1"/>
    <w:rsid w:val="00024D99"/>
    <w:rsid w:val="0002580F"/>
    <w:rsid w:val="000262E1"/>
    <w:rsid w:val="000267C4"/>
    <w:rsid w:val="00026BDC"/>
    <w:rsid w:val="000272E1"/>
    <w:rsid w:val="0003022D"/>
    <w:rsid w:val="000302EC"/>
    <w:rsid w:val="00030683"/>
    <w:rsid w:val="00031055"/>
    <w:rsid w:val="000316D2"/>
    <w:rsid w:val="00032AFF"/>
    <w:rsid w:val="00032B7A"/>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80E"/>
    <w:rsid w:val="000459BB"/>
    <w:rsid w:val="00045B94"/>
    <w:rsid w:val="00045FD9"/>
    <w:rsid w:val="00046113"/>
    <w:rsid w:val="00046D81"/>
    <w:rsid w:val="00050264"/>
    <w:rsid w:val="00051975"/>
    <w:rsid w:val="00051C3D"/>
    <w:rsid w:val="00051F83"/>
    <w:rsid w:val="00052D7D"/>
    <w:rsid w:val="0005324A"/>
    <w:rsid w:val="0005392E"/>
    <w:rsid w:val="00053CA7"/>
    <w:rsid w:val="00053E45"/>
    <w:rsid w:val="000562CE"/>
    <w:rsid w:val="00056D90"/>
    <w:rsid w:val="00057271"/>
    <w:rsid w:val="0005748A"/>
    <w:rsid w:val="00057F7F"/>
    <w:rsid w:val="0006072E"/>
    <w:rsid w:val="0006081C"/>
    <w:rsid w:val="00061143"/>
    <w:rsid w:val="00061FD3"/>
    <w:rsid w:val="000625FE"/>
    <w:rsid w:val="00062C00"/>
    <w:rsid w:val="0006311F"/>
    <w:rsid w:val="00064191"/>
    <w:rsid w:val="0006433B"/>
    <w:rsid w:val="0006548A"/>
    <w:rsid w:val="00065751"/>
    <w:rsid w:val="0006581E"/>
    <w:rsid w:val="00065FAE"/>
    <w:rsid w:val="00066257"/>
    <w:rsid w:val="0006703B"/>
    <w:rsid w:val="000671B5"/>
    <w:rsid w:val="000672A5"/>
    <w:rsid w:val="00067B1B"/>
    <w:rsid w:val="00071239"/>
    <w:rsid w:val="00071D2F"/>
    <w:rsid w:val="00071D46"/>
    <w:rsid w:val="000739AB"/>
    <w:rsid w:val="00074DCC"/>
    <w:rsid w:val="0007504C"/>
    <w:rsid w:val="00075BBE"/>
    <w:rsid w:val="00075D52"/>
    <w:rsid w:val="00077B57"/>
    <w:rsid w:val="00077B94"/>
    <w:rsid w:val="0008044D"/>
    <w:rsid w:val="000810A2"/>
    <w:rsid w:val="00081269"/>
    <w:rsid w:val="000813EE"/>
    <w:rsid w:val="00081A2F"/>
    <w:rsid w:val="0008335B"/>
    <w:rsid w:val="000838A6"/>
    <w:rsid w:val="00084345"/>
    <w:rsid w:val="0008446A"/>
    <w:rsid w:val="000845F6"/>
    <w:rsid w:val="000846FF"/>
    <w:rsid w:val="00084B8A"/>
    <w:rsid w:val="00085EC7"/>
    <w:rsid w:val="00086A03"/>
    <w:rsid w:val="00087058"/>
    <w:rsid w:val="000872C8"/>
    <w:rsid w:val="000876CF"/>
    <w:rsid w:val="00090127"/>
    <w:rsid w:val="00090DCA"/>
    <w:rsid w:val="00090DF2"/>
    <w:rsid w:val="00091699"/>
    <w:rsid w:val="000917CD"/>
    <w:rsid w:val="0009193C"/>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1B4B"/>
    <w:rsid w:val="000A220D"/>
    <w:rsid w:val="000A27B1"/>
    <w:rsid w:val="000A2A6E"/>
    <w:rsid w:val="000A2D44"/>
    <w:rsid w:val="000A33B4"/>
    <w:rsid w:val="000A55C4"/>
    <w:rsid w:val="000A5637"/>
    <w:rsid w:val="000A5706"/>
    <w:rsid w:val="000A5864"/>
    <w:rsid w:val="000A5AF6"/>
    <w:rsid w:val="000A6628"/>
    <w:rsid w:val="000A718D"/>
    <w:rsid w:val="000A724E"/>
    <w:rsid w:val="000A7540"/>
    <w:rsid w:val="000A7928"/>
    <w:rsid w:val="000A79DA"/>
    <w:rsid w:val="000B024B"/>
    <w:rsid w:val="000B08C2"/>
    <w:rsid w:val="000B10EE"/>
    <w:rsid w:val="000B19F5"/>
    <w:rsid w:val="000B1D77"/>
    <w:rsid w:val="000B2656"/>
    <w:rsid w:val="000B2D68"/>
    <w:rsid w:val="000B3E85"/>
    <w:rsid w:val="000B4121"/>
    <w:rsid w:val="000B46A7"/>
    <w:rsid w:val="000B4A7A"/>
    <w:rsid w:val="000B4F54"/>
    <w:rsid w:val="000B5668"/>
    <w:rsid w:val="000B5801"/>
    <w:rsid w:val="000B5AC8"/>
    <w:rsid w:val="000B64DC"/>
    <w:rsid w:val="000B66F0"/>
    <w:rsid w:val="000B686B"/>
    <w:rsid w:val="000B6DEA"/>
    <w:rsid w:val="000B6EB7"/>
    <w:rsid w:val="000B7184"/>
    <w:rsid w:val="000B75D2"/>
    <w:rsid w:val="000B7957"/>
    <w:rsid w:val="000C0246"/>
    <w:rsid w:val="000C06D1"/>
    <w:rsid w:val="000C13AF"/>
    <w:rsid w:val="000C1EFE"/>
    <w:rsid w:val="000C1F50"/>
    <w:rsid w:val="000C2445"/>
    <w:rsid w:val="000C2771"/>
    <w:rsid w:val="000C307E"/>
    <w:rsid w:val="000C3A65"/>
    <w:rsid w:val="000C420A"/>
    <w:rsid w:val="000C4E58"/>
    <w:rsid w:val="000C5007"/>
    <w:rsid w:val="000C5CAB"/>
    <w:rsid w:val="000C64BD"/>
    <w:rsid w:val="000C6BDE"/>
    <w:rsid w:val="000C726F"/>
    <w:rsid w:val="000D0193"/>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1F1"/>
    <w:rsid w:val="000E460D"/>
    <w:rsid w:val="000E4E4B"/>
    <w:rsid w:val="000E5827"/>
    <w:rsid w:val="000E5D87"/>
    <w:rsid w:val="000E650E"/>
    <w:rsid w:val="000E79DE"/>
    <w:rsid w:val="000E7C52"/>
    <w:rsid w:val="000F06FC"/>
    <w:rsid w:val="000F2D12"/>
    <w:rsid w:val="000F2F80"/>
    <w:rsid w:val="000F475B"/>
    <w:rsid w:val="000F4FE9"/>
    <w:rsid w:val="000F51AD"/>
    <w:rsid w:val="000F529A"/>
    <w:rsid w:val="000F5386"/>
    <w:rsid w:val="000F6082"/>
    <w:rsid w:val="000F634A"/>
    <w:rsid w:val="000F68D0"/>
    <w:rsid w:val="000F72FE"/>
    <w:rsid w:val="000F7380"/>
    <w:rsid w:val="000F7F74"/>
    <w:rsid w:val="0010027B"/>
    <w:rsid w:val="00100378"/>
    <w:rsid w:val="00101383"/>
    <w:rsid w:val="00101483"/>
    <w:rsid w:val="00102233"/>
    <w:rsid w:val="00102267"/>
    <w:rsid w:val="0010279D"/>
    <w:rsid w:val="00102A08"/>
    <w:rsid w:val="00103251"/>
    <w:rsid w:val="0010390E"/>
    <w:rsid w:val="00103C4A"/>
    <w:rsid w:val="00103CE8"/>
    <w:rsid w:val="00103CFB"/>
    <w:rsid w:val="00103D4A"/>
    <w:rsid w:val="00104303"/>
    <w:rsid w:val="0010479D"/>
    <w:rsid w:val="001053FE"/>
    <w:rsid w:val="00105F52"/>
    <w:rsid w:val="00106F28"/>
    <w:rsid w:val="00107622"/>
    <w:rsid w:val="00107D2B"/>
    <w:rsid w:val="0011032A"/>
    <w:rsid w:val="00110572"/>
    <w:rsid w:val="001106BC"/>
    <w:rsid w:val="00110799"/>
    <w:rsid w:val="00110BBB"/>
    <w:rsid w:val="00111EDD"/>
    <w:rsid w:val="0011311D"/>
    <w:rsid w:val="00113182"/>
    <w:rsid w:val="00113C50"/>
    <w:rsid w:val="0011403C"/>
    <w:rsid w:val="001151BF"/>
    <w:rsid w:val="00115230"/>
    <w:rsid w:val="0011656C"/>
    <w:rsid w:val="00116CD0"/>
    <w:rsid w:val="00117174"/>
    <w:rsid w:val="001174BC"/>
    <w:rsid w:val="0012019F"/>
    <w:rsid w:val="001205A2"/>
    <w:rsid w:val="00121324"/>
    <w:rsid w:val="001214C1"/>
    <w:rsid w:val="00122CA3"/>
    <w:rsid w:val="00122CB6"/>
    <w:rsid w:val="00123D57"/>
    <w:rsid w:val="00124130"/>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640"/>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A1B"/>
    <w:rsid w:val="00141CEC"/>
    <w:rsid w:val="00141D7C"/>
    <w:rsid w:val="0014261C"/>
    <w:rsid w:val="00143705"/>
    <w:rsid w:val="00143897"/>
    <w:rsid w:val="00143A01"/>
    <w:rsid w:val="001448FA"/>
    <w:rsid w:val="001452D1"/>
    <w:rsid w:val="00145508"/>
    <w:rsid w:val="00145CF5"/>
    <w:rsid w:val="00145F74"/>
    <w:rsid w:val="00147AF7"/>
    <w:rsid w:val="00147F9F"/>
    <w:rsid w:val="0015008D"/>
    <w:rsid w:val="001523A2"/>
    <w:rsid w:val="00152563"/>
    <w:rsid w:val="00152E66"/>
    <w:rsid w:val="00154931"/>
    <w:rsid w:val="00155414"/>
    <w:rsid w:val="00155491"/>
    <w:rsid w:val="00156374"/>
    <w:rsid w:val="001564CC"/>
    <w:rsid w:val="001565CF"/>
    <w:rsid w:val="001566FB"/>
    <w:rsid w:val="001567C7"/>
    <w:rsid w:val="001578CC"/>
    <w:rsid w:val="00157E30"/>
    <w:rsid w:val="00157E3B"/>
    <w:rsid w:val="00160BB0"/>
    <w:rsid w:val="001610B4"/>
    <w:rsid w:val="001612A5"/>
    <w:rsid w:val="00161CD4"/>
    <w:rsid w:val="0016319B"/>
    <w:rsid w:val="00163259"/>
    <w:rsid w:val="00163426"/>
    <w:rsid w:val="0016343E"/>
    <w:rsid w:val="001638B9"/>
    <w:rsid w:val="0016399E"/>
    <w:rsid w:val="00163E49"/>
    <w:rsid w:val="00164099"/>
    <w:rsid w:val="001650B1"/>
    <w:rsid w:val="00165265"/>
    <w:rsid w:val="00166351"/>
    <w:rsid w:val="001665FB"/>
    <w:rsid w:val="00166ADB"/>
    <w:rsid w:val="00167E10"/>
    <w:rsid w:val="00170DBE"/>
    <w:rsid w:val="0017164F"/>
    <w:rsid w:val="00171F5C"/>
    <w:rsid w:val="001720B5"/>
    <w:rsid w:val="00174101"/>
    <w:rsid w:val="00174EDF"/>
    <w:rsid w:val="001752CB"/>
    <w:rsid w:val="00175EC4"/>
    <w:rsid w:val="00175FC5"/>
    <w:rsid w:val="00176B42"/>
    <w:rsid w:val="00176C29"/>
    <w:rsid w:val="001774BA"/>
    <w:rsid w:val="00177BCE"/>
    <w:rsid w:val="001801BA"/>
    <w:rsid w:val="00180569"/>
    <w:rsid w:val="00180798"/>
    <w:rsid w:val="0018174A"/>
    <w:rsid w:val="001823FE"/>
    <w:rsid w:val="00182FCD"/>
    <w:rsid w:val="001833AA"/>
    <w:rsid w:val="00183E22"/>
    <w:rsid w:val="001843C9"/>
    <w:rsid w:val="0018489D"/>
    <w:rsid w:val="001851E9"/>
    <w:rsid w:val="0018538F"/>
    <w:rsid w:val="00185446"/>
    <w:rsid w:val="00185480"/>
    <w:rsid w:val="00185AAF"/>
    <w:rsid w:val="00186472"/>
    <w:rsid w:val="001868D6"/>
    <w:rsid w:val="00186C7A"/>
    <w:rsid w:val="00186F43"/>
    <w:rsid w:val="00186FE9"/>
    <w:rsid w:val="00187729"/>
    <w:rsid w:val="001909A3"/>
    <w:rsid w:val="00192506"/>
    <w:rsid w:val="00192F6A"/>
    <w:rsid w:val="0019355E"/>
    <w:rsid w:val="001935E7"/>
    <w:rsid w:val="00193C69"/>
    <w:rsid w:val="001940AC"/>
    <w:rsid w:val="001942ED"/>
    <w:rsid w:val="00194F8E"/>
    <w:rsid w:val="001950C2"/>
    <w:rsid w:val="0019585D"/>
    <w:rsid w:val="001958F1"/>
    <w:rsid w:val="00195D8C"/>
    <w:rsid w:val="001960DF"/>
    <w:rsid w:val="00196E2B"/>
    <w:rsid w:val="00196E93"/>
    <w:rsid w:val="00197FAF"/>
    <w:rsid w:val="001A17BD"/>
    <w:rsid w:val="001A301A"/>
    <w:rsid w:val="001A357D"/>
    <w:rsid w:val="001A3740"/>
    <w:rsid w:val="001A3AC1"/>
    <w:rsid w:val="001A4133"/>
    <w:rsid w:val="001A5586"/>
    <w:rsid w:val="001A5C8E"/>
    <w:rsid w:val="001A5F94"/>
    <w:rsid w:val="001A7342"/>
    <w:rsid w:val="001A75CF"/>
    <w:rsid w:val="001B0374"/>
    <w:rsid w:val="001B0418"/>
    <w:rsid w:val="001B0CEB"/>
    <w:rsid w:val="001B0EE7"/>
    <w:rsid w:val="001B0FAA"/>
    <w:rsid w:val="001B10CA"/>
    <w:rsid w:val="001B1108"/>
    <w:rsid w:val="001B12D4"/>
    <w:rsid w:val="001B1423"/>
    <w:rsid w:val="001B171E"/>
    <w:rsid w:val="001B1BD3"/>
    <w:rsid w:val="001B1CC8"/>
    <w:rsid w:val="001B2357"/>
    <w:rsid w:val="001B2D2E"/>
    <w:rsid w:val="001B2E1A"/>
    <w:rsid w:val="001B3906"/>
    <w:rsid w:val="001B3E69"/>
    <w:rsid w:val="001B3F07"/>
    <w:rsid w:val="001B4110"/>
    <w:rsid w:val="001B42BE"/>
    <w:rsid w:val="001B4747"/>
    <w:rsid w:val="001B47A6"/>
    <w:rsid w:val="001B5CBB"/>
    <w:rsid w:val="001B6151"/>
    <w:rsid w:val="001B61FF"/>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4FF"/>
    <w:rsid w:val="001D0D2D"/>
    <w:rsid w:val="001D1B80"/>
    <w:rsid w:val="001D1BA7"/>
    <w:rsid w:val="001D1F79"/>
    <w:rsid w:val="001D20E2"/>
    <w:rsid w:val="001D254D"/>
    <w:rsid w:val="001D29F5"/>
    <w:rsid w:val="001D2D48"/>
    <w:rsid w:val="001D35B7"/>
    <w:rsid w:val="001D433C"/>
    <w:rsid w:val="001D4697"/>
    <w:rsid w:val="001D48B9"/>
    <w:rsid w:val="001D501D"/>
    <w:rsid w:val="001D58C6"/>
    <w:rsid w:val="001D6152"/>
    <w:rsid w:val="001D6B94"/>
    <w:rsid w:val="001D7505"/>
    <w:rsid w:val="001D7554"/>
    <w:rsid w:val="001D798D"/>
    <w:rsid w:val="001E06DD"/>
    <w:rsid w:val="001E10D6"/>
    <w:rsid w:val="001E146B"/>
    <w:rsid w:val="001E151E"/>
    <w:rsid w:val="001E1522"/>
    <w:rsid w:val="001E15D7"/>
    <w:rsid w:val="001E17CA"/>
    <w:rsid w:val="001E189E"/>
    <w:rsid w:val="001E2300"/>
    <w:rsid w:val="001E2577"/>
    <w:rsid w:val="001E377F"/>
    <w:rsid w:val="001E4D6E"/>
    <w:rsid w:val="001E57EF"/>
    <w:rsid w:val="001E59F7"/>
    <w:rsid w:val="001E6493"/>
    <w:rsid w:val="001E6515"/>
    <w:rsid w:val="001E6C39"/>
    <w:rsid w:val="001E74CF"/>
    <w:rsid w:val="001E75FB"/>
    <w:rsid w:val="001E7A9E"/>
    <w:rsid w:val="001F0192"/>
    <w:rsid w:val="001F23B3"/>
    <w:rsid w:val="001F2737"/>
    <w:rsid w:val="001F3884"/>
    <w:rsid w:val="001F38E1"/>
    <w:rsid w:val="001F4892"/>
    <w:rsid w:val="001F5220"/>
    <w:rsid w:val="001F68F8"/>
    <w:rsid w:val="001F6FFF"/>
    <w:rsid w:val="00200C40"/>
    <w:rsid w:val="00200CF3"/>
    <w:rsid w:val="00201340"/>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7AA"/>
    <w:rsid w:val="0022115A"/>
    <w:rsid w:val="00221A5B"/>
    <w:rsid w:val="002234D9"/>
    <w:rsid w:val="00223A58"/>
    <w:rsid w:val="00223FD6"/>
    <w:rsid w:val="00224190"/>
    <w:rsid w:val="00224A17"/>
    <w:rsid w:val="00225126"/>
    <w:rsid w:val="00225541"/>
    <w:rsid w:val="0022685E"/>
    <w:rsid w:val="00227273"/>
    <w:rsid w:val="00230761"/>
    <w:rsid w:val="002308CC"/>
    <w:rsid w:val="002308FA"/>
    <w:rsid w:val="00232EA7"/>
    <w:rsid w:val="0023308F"/>
    <w:rsid w:val="00233E8F"/>
    <w:rsid w:val="002342E0"/>
    <w:rsid w:val="00234449"/>
    <w:rsid w:val="00234576"/>
    <w:rsid w:val="00234A4B"/>
    <w:rsid w:val="00235111"/>
    <w:rsid w:val="002351B0"/>
    <w:rsid w:val="002351F0"/>
    <w:rsid w:val="00235375"/>
    <w:rsid w:val="00236236"/>
    <w:rsid w:val="00236292"/>
    <w:rsid w:val="002364CB"/>
    <w:rsid w:val="002365CF"/>
    <w:rsid w:val="00236683"/>
    <w:rsid w:val="00236809"/>
    <w:rsid w:val="00237340"/>
    <w:rsid w:val="002374EE"/>
    <w:rsid w:val="002401C1"/>
    <w:rsid w:val="00240304"/>
    <w:rsid w:val="002405C6"/>
    <w:rsid w:val="0024241B"/>
    <w:rsid w:val="00242BBA"/>
    <w:rsid w:val="00242D61"/>
    <w:rsid w:val="002442D5"/>
    <w:rsid w:val="00244401"/>
    <w:rsid w:val="002448E3"/>
    <w:rsid w:val="00245B7D"/>
    <w:rsid w:val="00245BC6"/>
    <w:rsid w:val="00246998"/>
    <w:rsid w:val="00246BE5"/>
    <w:rsid w:val="00246C07"/>
    <w:rsid w:val="00247B93"/>
    <w:rsid w:val="00247DBD"/>
    <w:rsid w:val="00250222"/>
    <w:rsid w:val="00251539"/>
    <w:rsid w:val="00252B48"/>
    <w:rsid w:val="00252BCB"/>
    <w:rsid w:val="00252EDF"/>
    <w:rsid w:val="00253582"/>
    <w:rsid w:val="002536A3"/>
    <w:rsid w:val="002539F7"/>
    <w:rsid w:val="00253A89"/>
    <w:rsid w:val="00254052"/>
    <w:rsid w:val="00254723"/>
    <w:rsid w:val="00254C3E"/>
    <w:rsid w:val="00255308"/>
    <w:rsid w:val="00255DE8"/>
    <w:rsid w:val="00256327"/>
    <w:rsid w:val="00256D0A"/>
    <w:rsid w:val="00257065"/>
    <w:rsid w:val="0025707D"/>
    <w:rsid w:val="0025759D"/>
    <w:rsid w:val="002577B4"/>
    <w:rsid w:val="00257ED2"/>
    <w:rsid w:val="00257F3B"/>
    <w:rsid w:val="0026089E"/>
    <w:rsid w:val="00260FAD"/>
    <w:rsid w:val="00262677"/>
    <w:rsid w:val="002654D0"/>
    <w:rsid w:val="002678CD"/>
    <w:rsid w:val="00267BEB"/>
    <w:rsid w:val="00270A88"/>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F99"/>
    <w:rsid w:val="002777E3"/>
    <w:rsid w:val="00280F86"/>
    <w:rsid w:val="00281DE1"/>
    <w:rsid w:val="00281E47"/>
    <w:rsid w:val="002837EF"/>
    <w:rsid w:val="00285716"/>
    <w:rsid w:val="00285BB8"/>
    <w:rsid w:val="00286342"/>
    <w:rsid w:val="0028688D"/>
    <w:rsid w:val="00286B5A"/>
    <w:rsid w:val="002875A3"/>
    <w:rsid w:val="00290D3F"/>
    <w:rsid w:val="002911E0"/>
    <w:rsid w:val="0029153A"/>
    <w:rsid w:val="00292339"/>
    <w:rsid w:val="00292749"/>
    <w:rsid w:val="00292A36"/>
    <w:rsid w:val="00293385"/>
    <w:rsid w:val="002942A8"/>
    <w:rsid w:val="0029440D"/>
    <w:rsid w:val="0029474E"/>
    <w:rsid w:val="00294ACC"/>
    <w:rsid w:val="00294F8C"/>
    <w:rsid w:val="0029616E"/>
    <w:rsid w:val="002965EB"/>
    <w:rsid w:val="002973F8"/>
    <w:rsid w:val="00297410"/>
    <w:rsid w:val="00297498"/>
    <w:rsid w:val="00297C50"/>
    <w:rsid w:val="002A0321"/>
    <w:rsid w:val="002A0A7E"/>
    <w:rsid w:val="002A0B07"/>
    <w:rsid w:val="002A0F60"/>
    <w:rsid w:val="002A1939"/>
    <w:rsid w:val="002A1CD9"/>
    <w:rsid w:val="002A2489"/>
    <w:rsid w:val="002A2616"/>
    <w:rsid w:val="002A2932"/>
    <w:rsid w:val="002A31FC"/>
    <w:rsid w:val="002A33D9"/>
    <w:rsid w:val="002A4267"/>
    <w:rsid w:val="002A4907"/>
    <w:rsid w:val="002A514A"/>
    <w:rsid w:val="002A6A6C"/>
    <w:rsid w:val="002A739C"/>
    <w:rsid w:val="002A73EF"/>
    <w:rsid w:val="002A784E"/>
    <w:rsid w:val="002A7978"/>
    <w:rsid w:val="002A7FF2"/>
    <w:rsid w:val="002B10BB"/>
    <w:rsid w:val="002B14AB"/>
    <w:rsid w:val="002B1604"/>
    <w:rsid w:val="002B1DA2"/>
    <w:rsid w:val="002B2A77"/>
    <w:rsid w:val="002B3196"/>
    <w:rsid w:val="002B5DE6"/>
    <w:rsid w:val="002B6664"/>
    <w:rsid w:val="002B6B5E"/>
    <w:rsid w:val="002B7465"/>
    <w:rsid w:val="002B7DA4"/>
    <w:rsid w:val="002C0CF3"/>
    <w:rsid w:val="002C1401"/>
    <w:rsid w:val="002C151F"/>
    <w:rsid w:val="002C1810"/>
    <w:rsid w:val="002C233C"/>
    <w:rsid w:val="002C2E65"/>
    <w:rsid w:val="002C303F"/>
    <w:rsid w:val="002C3535"/>
    <w:rsid w:val="002C6F4F"/>
    <w:rsid w:val="002C7077"/>
    <w:rsid w:val="002C736D"/>
    <w:rsid w:val="002C73EF"/>
    <w:rsid w:val="002C74DD"/>
    <w:rsid w:val="002C781B"/>
    <w:rsid w:val="002D01E2"/>
    <w:rsid w:val="002D1EC9"/>
    <w:rsid w:val="002D3576"/>
    <w:rsid w:val="002D37A7"/>
    <w:rsid w:val="002D3B2A"/>
    <w:rsid w:val="002D3E8E"/>
    <w:rsid w:val="002D4F5D"/>
    <w:rsid w:val="002D593B"/>
    <w:rsid w:val="002D6461"/>
    <w:rsid w:val="002D6498"/>
    <w:rsid w:val="002D76F1"/>
    <w:rsid w:val="002D7CFE"/>
    <w:rsid w:val="002D7F8B"/>
    <w:rsid w:val="002E032E"/>
    <w:rsid w:val="002E0671"/>
    <w:rsid w:val="002E082E"/>
    <w:rsid w:val="002E0CE5"/>
    <w:rsid w:val="002E217D"/>
    <w:rsid w:val="002E23F6"/>
    <w:rsid w:val="002E241B"/>
    <w:rsid w:val="002E2A69"/>
    <w:rsid w:val="002E3A98"/>
    <w:rsid w:val="002E3DAD"/>
    <w:rsid w:val="002E3E1A"/>
    <w:rsid w:val="002E4339"/>
    <w:rsid w:val="002E4EFA"/>
    <w:rsid w:val="002E5284"/>
    <w:rsid w:val="002E5772"/>
    <w:rsid w:val="002E58E9"/>
    <w:rsid w:val="002E6204"/>
    <w:rsid w:val="002E6B36"/>
    <w:rsid w:val="002E6F48"/>
    <w:rsid w:val="002E7A10"/>
    <w:rsid w:val="002F076E"/>
    <w:rsid w:val="002F087C"/>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6408"/>
    <w:rsid w:val="0030683D"/>
    <w:rsid w:val="00306BDB"/>
    <w:rsid w:val="00306CD1"/>
    <w:rsid w:val="00306F6B"/>
    <w:rsid w:val="003074A2"/>
    <w:rsid w:val="00307916"/>
    <w:rsid w:val="00307AC7"/>
    <w:rsid w:val="00307ECE"/>
    <w:rsid w:val="00310471"/>
    <w:rsid w:val="00310CC4"/>
    <w:rsid w:val="00311F5A"/>
    <w:rsid w:val="003123DC"/>
    <w:rsid w:val="003125BD"/>
    <w:rsid w:val="00312D0C"/>
    <w:rsid w:val="00312E0D"/>
    <w:rsid w:val="00313F78"/>
    <w:rsid w:val="00314657"/>
    <w:rsid w:val="00314EDE"/>
    <w:rsid w:val="0031517D"/>
    <w:rsid w:val="003166E0"/>
    <w:rsid w:val="003174F1"/>
    <w:rsid w:val="00317C8B"/>
    <w:rsid w:val="00317D72"/>
    <w:rsid w:val="00317F0B"/>
    <w:rsid w:val="00320346"/>
    <w:rsid w:val="0032108A"/>
    <w:rsid w:val="0032188F"/>
    <w:rsid w:val="00322A84"/>
    <w:rsid w:val="00322B69"/>
    <w:rsid w:val="003242F1"/>
    <w:rsid w:val="00324B87"/>
    <w:rsid w:val="00324B98"/>
    <w:rsid w:val="00325386"/>
    <w:rsid w:val="00325427"/>
    <w:rsid w:val="0032618B"/>
    <w:rsid w:val="0032652A"/>
    <w:rsid w:val="00326824"/>
    <w:rsid w:val="00326A41"/>
    <w:rsid w:val="00330B3C"/>
    <w:rsid w:val="00330E67"/>
    <w:rsid w:val="00330EB0"/>
    <w:rsid w:val="00331348"/>
    <w:rsid w:val="003314BB"/>
    <w:rsid w:val="003332F4"/>
    <w:rsid w:val="0033339C"/>
    <w:rsid w:val="00333AEE"/>
    <w:rsid w:val="00334C75"/>
    <w:rsid w:val="00335AD3"/>
    <w:rsid w:val="00335CCD"/>
    <w:rsid w:val="0033660E"/>
    <w:rsid w:val="00337109"/>
    <w:rsid w:val="003371AB"/>
    <w:rsid w:val="00337319"/>
    <w:rsid w:val="003378B0"/>
    <w:rsid w:val="00337C05"/>
    <w:rsid w:val="003406B5"/>
    <w:rsid w:val="003414CB"/>
    <w:rsid w:val="00341AC6"/>
    <w:rsid w:val="0034215F"/>
    <w:rsid w:val="003422AB"/>
    <w:rsid w:val="003423FE"/>
    <w:rsid w:val="00343B37"/>
    <w:rsid w:val="00343B50"/>
    <w:rsid w:val="00344159"/>
    <w:rsid w:val="00344682"/>
    <w:rsid w:val="003452BB"/>
    <w:rsid w:val="003457BC"/>
    <w:rsid w:val="00345BFE"/>
    <w:rsid w:val="00345C74"/>
    <w:rsid w:val="003460B2"/>
    <w:rsid w:val="003467E8"/>
    <w:rsid w:val="003469BE"/>
    <w:rsid w:val="00347F2F"/>
    <w:rsid w:val="00350586"/>
    <w:rsid w:val="00350759"/>
    <w:rsid w:val="00350FA2"/>
    <w:rsid w:val="00351F6C"/>
    <w:rsid w:val="00352168"/>
    <w:rsid w:val="003529A4"/>
    <w:rsid w:val="00353213"/>
    <w:rsid w:val="00354127"/>
    <w:rsid w:val="0035442B"/>
    <w:rsid w:val="0035516A"/>
    <w:rsid w:val="003557E8"/>
    <w:rsid w:val="00355F41"/>
    <w:rsid w:val="003562E9"/>
    <w:rsid w:val="00356A40"/>
    <w:rsid w:val="003602D0"/>
    <w:rsid w:val="00360E12"/>
    <w:rsid w:val="00361F35"/>
    <w:rsid w:val="00362AEB"/>
    <w:rsid w:val="00362B8B"/>
    <w:rsid w:val="003657F8"/>
    <w:rsid w:val="00366695"/>
    <w:rsid w:val="00366745"/>
    <w:rsid w:val="00366970"/>
    <w:rsid w:val="00366A7B"/>
    <w:rsid w:val="00366D12"/>
    <w:rsid w:val="00367816"/>
    <w:rsid w:val="00367C13"/>
    <w:rsid w:val="00370F2D"/>
    <w:rsid w:val="00371C34"/>
    <w:rsid w:val="003737DB"/>
    <w:rsid w:val="003738F1"/>
    <w:rsid w:val="00373978"/>
    <w:rsid w:val="003739C5"/>
    <w:rsid w:val="00373A66"/>
    <w:rsid w:val="00373AA1"/>
    <w:rsid w:val="00374C65"/>
    <w:rsid w:val="00374C6B"/>
    <w:rsid w:val="00376133"/>
    <w:rsid w:val="00376857"/>
    <w:rsid w:val="00376C8F"/>
    <w:rsid w:val="003770ED"/>
    <w:rsid w:val="003771C7"/>
    <w:rsid w:val="00377789"/>
    <w:rsid w:val="00377E84"/>
    <w:rsid w:val="00380285"/>
    <w:rsid w:val="00381DC5"/>
    <w:rsid w:val="003823CA"/>
    <w:rsid w:val="003841C3"/>
    <w:rsid w:val="00384319"/>
    <w:rsid w:val="0038503A"/>
    <w:rsid w:val="00385047"/>
    <w:rsid w:val="0038512E"/>
    <w:rsid w:val="0038547E"/>
    <w:rsid w:val="00385523"/>
    <w:rsid w:val="003855F7"/>
    <w:rsid w:val="00385B26"/>
    <w:rsid w:val="00385E65"/>
    <w:rsid w:val="00385FAE"/>
    <w:rsid w:val="00386814"/>
    <w:rsid w:val="00386C94"/>
    <w:rsid w:val="003876E1"/>
    <w:rsid w:val="00387DF9"/>
    <w:rsid w:val="00391072"/>
    <w:rsid w:val="00391A72"/>
    <w:rsid w:val="00391CBC"/>
    <w:rsid w:val="00392FF0"/>
    <w:rsid w:val="00393407"/>
    <w:rsid w:val="00393450"/>
    <w:rsid w:val="00393899"/>
    <w:rsid w:val="00393CFA"/>
    <w:rsid w:val="0039434D"/>
    <w:rsid w:val="00394C2B"/>
    <w:rsid w:val="00394DE0"/>
    <w:rsid w:val="00394FED"/>
    <w:rsid w:val="0039604F"/>
    <w:rsid w:val="0039662E"/>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3666"/>
    <w:rsid w:val="003A38BD"/>
    <w:rsid w:val="003A3BA2"/>
    <w:rsid w:val="003A3FEC"/>
    <w:rsid w:val="003A4125"/>
    <w:rsid w:val="003A41E6"/>
    <w:rsid w:val="003A64A1"/>
    <w:rsid w:val="003A6604"/>
    <w:rsid w:val="003A6F6E"/>
    <w:rsid w:val="003A7048"/>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4E61"/>
    <w:rsid w:val="003B592A"/>
    <w:rsid w:val="003B5E67"/>
    <w:rsid w:val="003B5E8F"/>
    <w:rsid w:val="003B63F9"/>
    <w:rsid w:val="003B6669"/>
    <w:rsid w:val="003B76F2"/>
    <w:rsid w:val="003B791E"/>
    <w:rsid w:val="003B7FB5"/>
    <w:rsid w:val="003C02C1"/>
    <w:rsid w:val="003C07E6"/>
    <w:rsid w:val="003C0B51"/>
    <w:rsid w:val="003C16C4"/>
    <w:rsid w:val="003C21E0"/>
    <w:rsid w:val="003C2A57"/>
    <w:rsid w:val="003C2E93"/>
    <w:rsid w:val="003C2FE4"/>
    <w:rsid w:val="003C33E2"/>
    <w:rsid w:val="003C3567"/>
    <w:rsid w:val="003C382C"/>
    <w:rsid w:val="003C3A3A"/>
    <w:rsid w:val="003C3BB3"/>
    <w:rsid w:val="003C3C56"/>
    <w:rsid w:val="003C4307"/>
    <w:rsid w:val="003C448F"/>
    <w:rsid w:val="003C4713"/>
    <w:rsid w:val="003C478C"/>
    <w:rsid w:val="003C4AA2"/>
    <w:rsid w:val="003C4E3F"/>
    <w:rsid w:val="003C5368"/>
    <w:rsid w:val="003C5DB7"/>
    <w:rsid w:val="003C6A58"/>
    <w:rsid w:val="003C7466"/>
    <w:rsid w:val="003D19C3"/>
    <w:rsid w:val="003D1C48"/>
    <w:rsid w:val="003D1EBF"/>
    <w:rsid w:val="003D23D0"/>
    <w:rsid w:val="003D2A4D"/>
    <w:rsid w:val="003D31BF"/>
    <w:rsid w:val="003D3317"/>
    <w:rsid w:val="003D335A"/>
    <w:rsid w:val="003D47FB"/>
    <w:rsid w:val="003D4B8D"/>
    <w:rsid w:val="003D55C4"/>
    <w:rsid w:val="003D604A"/>
    <w:rsid w:val="003E07A9"/>
    <w:rsid w:val="003E10B4"/>
    <w:rsid w:val="003E1427"/>
    <w:rsid w:val="003E27E0"/>
    <w:rsid w:val="003E3D38"/>
    <w:rsid w:val="003E3EBA"/>
    <w:rsid w:val="003E4182"/>
    <w:rsid w:val="003E4C9E"/>
    <w:rsid w:val="003E5286"/>
    <w:rsid w:val="003E6437"/>
    <w:rsid w:val="003E6A48"/>
    <w:rsid w:val="003E6AC9"/>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D20"/>
    <w:rsid w:val="004012CF"/>
    <w:rsid w:val="0040225A"/>
    <w:rsid w:val="00402B5B"/>
    <w:rsid w:val="00404E00"/>
    <w:rsid w:val="00404F0D"/>
    <w:rsid w:val="0040555B"/>
    <w:rsid w:val="00405874"/>
    <w:rsid w:val="004058DC"/>
    <w:rsid w:val="00405DF2"/>
    <w:rsid w:val="0040601A"/>
    <w:rsid w:val="00406077"/>
    <w:rsid w:val="00407419"/>
    <w:rsid w:val="0041056F"/>
    <w:rsid w:val="00411806"/>
    <w:rsid w:val="00414359"/>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582"/>
    <w:rsid w:val="00425637"/>
    <w:rsid w:val="004258C3"/>
    <w:rsid w:val="00425EE1"/>
    <w:rsid w:val="00425EEB"/>
    <w:rsid w:val="004260DC"/>
    <w:rsid w:val="00426581"/>
    <w:rsid w:val="004278C5"/>
    <w:rsid w:val="00427DD4"/>
    <w:rsid w:val="00427FCE"/>
    <w:rsid w:val="00430394"/>
    <w:rsid w:val="0043045B"/>
    <w:rsid w:val="004308B1"/>
    <w:rsid w:val="00430C62"/>
    <w:rsid w:val="0043186D"/>
    <w:rsid w:val="00431D7D"/>
    <w:rsid w:val="00431FCA"/>
    <w:rsid w:val="0043340F"/>
    <w:rsid w:val="00433C03"/>
    <w:rsid w:val="00433D52"/>
    <w:rsid w:val="00434FEE"/>
    <w:rsid w:val="0043500E"/>
    <w:rsid w:val="00435019"/>
    <w:rsid w:val="004359B6"/>
    <w:rsid w:val="00435B48"/>
    <w:rsid w:val="00435B65"/>
    <w:rsid w:val="00435FC9"/>
    <w:rsid w:val="00436154"/>
    <w:rsid w:val="00436AF5"/>
    <w:rsid w:val="00436DBC"/>
    <w:rsid w:val="00440469"/>
    <w:rsid w:val="00440888"/>
    <w:rsid w:val="00440B4F"/>
    <w:rsid w:val="00440F91"/>
    <w:rsid w:val="00441844"/>
    <w:rsid w:val="00442A82"/>
    <w:rsid w:val="00442C16"/>
    <w:rsid w:val="00442E02"/>
    <w:rsid w:val="00442EAE"/>
    <w:rsid w:val="004438D2"/>
    <w:rsid w:val="00443CBD"/>
    <w:rsid w:val="00443FCF"/>
    <w:rsid w:val="004444EA"/>
    <w:rsid w:val="00444FF5"/>
    <w:rsid w:val="004450D7"/>
    <w:rsid w:val="0044511E"/>
    <w:rsid w:val="004456F7"/>
    <w:rsid w:val="00445755"/>
    <w:rsid w:val="00445F48"/>
    <w:rsid w:val="0044632F"/>
    <w:rsid w:val="00447AB4"/>
    <w:rsid w:val="004502B7"/>
    <w:rsid w:val="00451052"/>
    <w:rsid w:val="004514A1"/>
    <w:rsid w:val="00451886"/>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FA4"/>
    <w:rsid w:val="00471F41"/>
    <w:rsid w:val="0047243A"/>
    <w:rsid w:val="00472A37"/>
    <w:rsid w:val="00472DFA"/>
    <w:rsid w:val="00472EFC"/>
    <w:rsid w:val="00473699"/>
    <w:rsid w:val="00473758"/>
    <w:rsid w:val="00474864"/>
    <w:rsid w:val="00474FDF"/>
    <w:rsid w:val="004750E5"/>
    <w:rsid w:val="00476578"/>
    <w:rsid w:val="00477878"/>
    <w:rsid w:val="00480088"/>
    <w:rsid w:val="00480966"/>
    <w:rsid w:val="00480B55"/>
    <w:rsid w:val="00480C8D"/>
    <w:rsid w:val="0048152A"/>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29CA"/>
    <w:rsid w:val="00492F3C"/>
    <w:rsid w:val="0049332C"/>
    <w:rsid w:val="00493378"/>
    <w:rsid w:val="00493720"/>
    <w:rsid w:val="00493D2A"/>
    <w:rsid w:val="0049427F"/>
    <w:rsid w:val="004946C6"/>
    <w:rsid w:val="00494A1E"/>
    <w:rsid w:val="00494D31"/>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0BC6"/>
    <w:rsid w:val="004B20B0"/>
    <w:rsid w:val="004B2B12"/>
    <w:rsid w:val="004B2FB7"/>
    <w:rsid w:val="004B36D7"/>
    <w:rsid w:val="004B36F5"/>
    <w:rsid w:val="004B3C74"/>
    <w:rsid w:val="004B4311"/>
    <w:rsid w:val="004B4EC3"/>
    <w:rsid w:val="004B61B4"/>
    <w:rsid w:val="004B74FB"/>
    <w:rsid w:val="004C02D5"/>
    <w:rsid w:val="004C2FF9"/>
    <w:rsid w:val="004C3FCC"/>
    <w:rsid w:val="004C40FC"/>
    <w:rsid w:val="004C4633"/>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A5A"/>
    <w:rsid w:val="004D6E79"/>
    <w:rsid w:val="004D7176"/>
    <w:rsid w:val="004D7870"/>
    <w:rsid w:val="004D79C3"/>
    <w:rsid w:val="004D7C1C"/>
    <w:rsid w:val="004E037C"/>
    <w:rsid w:val="004E09E5"/>
    <w:rsid w:val="004E0BA1"/>
    <w:rsid w:val="004E101A"/>
    <w:rsid w:val="004E2953"/>
    <w:rsid w:val="004E2CEF"/>
    <w:rsid w:val="004E3A94"/>
    <w:rsid w:val="004E3E88"/>
    <w:rsid w:val="004E55E0"/>
    <w:rsid w:val="004E5C0A"/>
    <w:rsid w:val="004E5DB9"/>
    <w:rsid w:val="004F0707"/>
    <w:rsid w:val="004F0B73"/>
    <w:rsid w:val="004F0D66"/>
    <w:rsid w:val="004F1428"/>
    <w:rsid w:val="004F1C01"/>
    <w:rsid w:val="004F1DBB"/>
    <w:rsid w:val="004F2105"/>
    <w:rsid w:val="004F220F"/>
    <w:rsid w:val="004F2F8C"/>
    <w:rsid w:val="004F3A3A"/>
    <w:rsid w:val="004F478A"/>
    <w:rsid w:val="004F4BCE"/>
    <w:rsid w:val="004F4CE6"/>
    <w:rsid w:val="004F5242"/>
    <w:rsid w:val="004F6B8D"/>
    <w:rsid w:val="004F756A"/>
    <w:rsid w:val="004F77E1"/>
    <w:rsid w:val="004F77EB"/>
    <w:rsid w:val="00500347"/>
    <w:rsid w:val="0050041E"/>
    <w:rsid w:val="00500A85"/>
    <w:rsid w:val="00501190"/>
    <w:rsid w:val="00501FA3"/>
    <w:rsid w:val="0050239D"/>
    <w:rsid w:val="0050391B"/>
    <w:rsid w:val="00503A21"/>
    <w:rsid w:val="00504F8B"/>
    <w:rsid w:val="00505FBD"/>
    <w:rsid w:val="005060FD"/>
    <w:rsid w:val="00506565"/>
    <w:rsid w:val="00506D63"/>
    <w:rsid w:val="005071AB"/>
    <w:rsid w:val="005074B5"/>
    <w:rsid w:val="005112D5"/>
    <w:rsid w:val="0051197F"/>
    <w:rsid w:val="005120B8"/>
    <w:rsid w:val="00512C55"/>
    <w:rsid w:val="005130C7"/>
    <w:rsid w:val="00513391"/>
    <w:rsid w:val="00513728"/>
    <w:rsid w:val="005146F9"/>
    <w:rsid w:val="005149BC"/>
    <w:rsid w:val="00514CFD"/>
    <w:rsid w:val="005176F1"/>
    <w:rsid w:val="005205A4"/>
    <w:rsid w:val="00520AEA"/>
    <w:rsid w:val="005210F1"/>
    <w:rsid w:val="00521262"/>
    <w:rsid w:val="00521760"/>
    <w:rsid w:val="00521E7C"/>
    <w:rsid w:val="0052219E"/>
    <w:rsid w:val="00522511"/>
    <w:rsid w:val="005229C4"/>
    <w:rsid w:val="00522D3A"/>
    <w:rsid w:val="00523096"/>
    <w:rsid w:val="00523797"/>
    <w:rsid w:val="005237D0"/>
    <w:rsid w:val="0052387F"/>
    <w:rsid w:val="00523D1F"/>
    <w:rsid w:val="00524418"/>
    <w:rsid w:val="0052451F"/>
    <w:rsid w:val="00524BF1"/>
    <w:rsid w:val="00526CF5"/>
    <w:rsid w:val="00526EBB"/>
    <w:rsid w:val="0053162C"/>
    <w:rsid w:val="00531742"/>
    <w:rsid w:val="00531CF9"/>
    <w:rsid w:val="00531FC2"/>
    <w:rsid w:val="00531FFE"/>
    <w:rsid w:val="005320BF"/>
    <w:rsid w:val="00532237"/>
    <w:rsid w:val="005338F6"/>
    <w:rsid w:val="00534E38"/>
    <w:rsid w:val="00534F5A"/>
    <w:rsid w:val="00535206"/>
    <w:rsid w:val="005361F6"/>
    <w:rsid w:val="00537554"/>
    <w:rsid w:val="005379EF"/>
    <w:rsid w:val="005401DF"/>
    <w:rsid w:val="00540B77"/>
    <w:rsid w:val="00540DB4"/>
    <w:rsid w:val="00541543"/>
    <w:rsid w:val="005418FC"/>
    <w:rsid w:val="00541D37"/>
    <w:rsid w:val="00541EF9"/>
    <w:rsid w:val="00542350"/>
    <w:rsid w:val="00542843"/>
    <w:rsid w:val="0054296C"/>
    <w:rsid w:val="00543067"/>
    <w:rsid w:val="00543B6A"/>
    <w:rsid w:val="00544AC0"/>
    <w:rsid w:val="00545275"/>
    <w:rsid w:val="005453D4"/>
    <w:rsid w:val="00545B40"/>
    <w:rsid w:val="00545BDC"/>
    <w:rsid w:val="00545C19"/>
    <w:rsid w:val="00546031"/>
    <w:rsid w:val="00546311"/>
    <w:rsid w:val="0054647D"/>
    <w:rsid w:val="005464ED"/>
    <w:rsid w:val="00546D13"/>
    <w:rsid w:val="00546DA2"/>
    <w:rsid w:val="00547496"/>
    <w:rsid w:val="005474F0"/>
    <w:rsid w:val="00547B61"/>
    <w:rsid w:val="00547CA5"/>
    <w:rsid w:val="00547FA3"/>
    <w:rsid w:val="00550418"/>
    <w:rsid w:val="00550625"/>
    <w:rsid w:val="00550A63"/>
    <w:rsid w:val="00551262"/>
    <w:rsid w:val="005517C9"/>
    <w:rsid w:val="00551ABF"/>
    <w:rsid w:val="005527C2"/>
    <w:rsid w:val="00552900"/>
    <w:rsid w:val="00552D86"/>
    <w:rsid w:val="00553E73"/>
    <w:rsid w:val="00554250"/>
    <w:rsid w:val="00554BF0"/>
    <w:rsid w:val="005557B8"/>
    <w:rsid w:val="005558AB"/>
    <w:rsid w:val="00556343"/>
    <w:rsid w:val="00560F82"/>
    <w:rsid w:val="005613AD"/>
    <w:rsid w:val="00562776"/>
    <w:rsid w:val="00562ABE"/>
    <w:rsid w:val="00562ED4"/>
    <w:rsid w:val="0056552D"/>
    <w:rsid w:val="00565585"/>
    <w:rsid w:val="00566A3C"/>
    <w:rsid w:val="0056738D"/>
    <w:rsid w:val="005677F4"/>
    <w:rsid w:val="0056783F"/>
    <w:rsid w:val="005679D0"/>
    <w:rsid w:val="00567BCC"/>
    <w:rsid w:val="0057006E"/>
    <w:rsid w:val="00570702"/>
    <w:rsid w:val="005709AE"/>
    <w:rsid w:val="00570E66"/>
    <w:rsid w:val="00571084"/>
    <w:rsid w:val="005712BA"/>
    <w:rsid w:val="0057189D"/>
    <w:rsid w:val="00571FEA"/>
    <w:rsid w:val="00572582"/>
    <w:rsid w:val="00573E5B"/>
    <w:rsid w:val="00573E64"/>
    <w:rsid w:val="00575235"/>
    <w:rsid w:val="00575D14"/>
    <w:rsid w:val="005761CF"/>
    <w:rsid w:val="00576FCA"/>
    <w:rsid w:val="00580502"/>
    <w:rsid w:val="00580B8A"/>
    <w:rsid w:val="00580C39"/>
    <w:rsid w:val="00580F9B"/>
    <w:rsid w:val="005815A9"/>
    <w:rsid w:val="0058268C"/>
    <w:rsid w:val="00582824"/>
    <w:rsid w:val="00582D7A"/>
    <w:rsid w:val="00582F69"/>
    <w:rsid w:val="00583594"/>
    <w:rsid w:val="005842B1"/>
    <w:rsid w:val="00584790"/>
    <w:rsid w:val="00584D13"/>
    <w:rsid w:val="005851D0"/>
    <w:rsid w:val="00585A70"/>
    <w:rsid w:val="00585AA8"/>
    <w:rsid w:val="00585D1C"/>
    <w:rsid w:val="00585DEC"/>
    <w:rsid w:val="00586149"/>
    <w:rsid w:val="00586410"/>
    <w:rsid w:val="0058662D"/>
    <w:rsid w:val="00586932"/>
    <w:rsid w:val="00587A48"/>
    <w:rsid w:val="00587F7F"/>
    <w:rsid w:val="0059040F"/>
    <w:rsid w:val="005904EC"/>
    <w:rsid w:val="005907D9"/>
    <w:rsid w:val="0059082C"/>
    <w:rsid w:val="00591233"/>
    <w:rsid w:val="0059135C"/>
    <w:rsid w:val="005915C1"/>
    <w:rsid w:val="00591AA5"/>
    <w:rsid w:val="00591AF7"/>
    <w:rsid w:val="005933C1"/>
    <w:rsid w:val="005934C8"/>
    <w:rsid w:val="00593911"/>
    <w:rsid w:val="00593C6B"/>
    <w:rsid w:val="005948AA"/>
    <w:rsid w:val="00595447"/>
    <w:rsid w:val="005965EC"/>
    <w:rsid w:val="005966BE"/>
    <w:rsid w:val="00596C39"/>
    <w:rsid w:val="00597C68"/>
    <w:rsid w:val="005A2292"/>
    <w:rsid w:val="005A24EE"/>
    <w:rsid w:val="005A2904"/>
    <w:rsid w:val="005A2B5E"/>
    <w:rsid w:val="005A31EA"/>
    <w:rsid w:val="005A3740"/>
    <w:rsid w:val="005A3E57"/>
    <w:rsid w:val="005A4335"/>
    <w:rsid w:val="005A4401"/>
    <w:rsid w:val="005A48F1"/>
    <w:rsid w:val="005A50BD"/>
    <w:rsid w:val="005A53A2"/>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D6D"/>
    <w:rsid w:val="005B30BA"/>
    <w:rsid w:val="005B36DA"/>
    <w:rsid w:val="005B3ADE"/>
    <w:rsid w:val="005B3BAD"/>
    <w:rsid w:val="005B4BB8"/>
    <w:rsid w:val="005B5E6B"/>
    <w:rsid w:val="005B697B"/>
    <w:rsid w:val="005B69BD"/>
    <w:rsid w:val="005B6C2E"/>
    <w:rsid w:val="005B6D4F"/>
    <w:rsid w:val="005B7B12"/>
    <w:rsid w:val="005C01CC"/>
    <w:rsid w:val="005C0449"/>
    <w:rsid w:val="005C0528"/>
    <w:rsid w:val="005C1E75"/>
    <w:rsid w:val="005C2374"/>
    <w:rsid w:val="005C3335"/>
    <w:rsid w:val="005C36EE"/>
    <w:rsid w:val="005C3799"/>
    <w:rsid w:val="005C403A"/>
    <w:rsid w:val="005C4171"/>
    <w:rsid w:val="005C4EF1"/>
    <w:rsid w:val="005C5643"/>
    <w:rsid w:val="005C58F8"/>
    <w:rsid w:val="005C604B"/>
    <w:rsid w:val="005C69C4"/>
    <w:rsid w:val="005C77BD"/>
    <w:rsid w:val="005C786A"/>
    <w:rsid w:val="005C7B4F"/>
    <w:rsid w:val="005C7C05"/>
    <w:rsid w:val="005D15F3"/>
    <w:rsid w:val="005D1944"/>
    <w:rsid w:val="005D1AAD"/>
    <w:rsid w:val="005D1D14"/>
    <w:rsid w:val="005D21DC"/>
    <w:rsid w:val="005D25FB"/>
    <w:rsid w:val="005D2AFB"/>
    <w:rsid w:val="005D2C8A"/>
    <w:rsid w:val="005D3702"/>
    <w:rsid w:val="005D4BAA"/>
    <w:rsid w:val="005D4C83"/>
    <w:rsid w:val="005D63C1"/>
    <w:rsid w:val="005D6C54"/>
    <w:rsid w:val="005D7602"/>
    <w:rsid w:val="005D7CB6"/>
    <w:rsid w:val="005E0A93"/>
    <w:rsid w:val="005E10E5"/>
    <w:rsid w:val="005E12DE"/>
    <w:rsid w:val="005E13ED"/>
    <w:rsid w:val="005E1723"/>
    <w:rsid w:val="005E217D"/>
    <w:rsid w:val="005E2326"/>
    <w:rsid w:val="005E24CC"/>
    <w:rsid w:val="005E2FE6"/>
    <w:rsid w:val="005E3388"/>
    <w:rsid w:val="005E3688"/>
    <w:rsid w:val="005E462B"/>
    <w:rsid w:val="005E4B39"/>
    <w:rsid w:val="005E620C"/>
    <w:rsid w:val="005E6EDA"/>
    <w:rsid w:val="005E70B2"/>
    <w:rsid w:val="005E7241"/>
    <w:rsid w:val="005E75DE"/>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8E0"/>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FEA"/>
    <w:rsid w:val="006120C3"/>
    <w:rsid w:val="0061270B"/>
    <w:rsid w:val="00613B77"/>
    <w:rsid w:val="00613D12"/>
    <w:rsid w:val="00614C96"/>
    <w:rsid w:val="00614CAC"/>
    <w:rsid w:val="006152E7"/>
    <w:rsid w:val="006156A1"/>
    <w:rsid w:val="00615A88"/>
    <w:rsid w:val="00617433"/>
    <w:rsid w:val="00620CA2"/>
    <w:rsid w:val="00620FFF"/>
    <w:rsid w:val="00621290"/>
    <w:rsid w:val="006223F3"/>
    <w:rsid w:val="00622B10"/>
    <w:rsid w:val="00622C48"/>
    <w:rsid w:val="006232B9"/>
    <w:rsid w:val="00624172"/>
    <w:rsid w:val="006248B9"/>
    <w:rsid w:val="00624A58"/>
    <w:rsid w:val="00624AF9"/>
    <w:rsid w:val="00624C13"/>
    <w:rsid w:val="006250F2"/>
    <w:rsid w:val="006256D0"/>
    <w:rsid w:val="00626267"/>
    <w:rsid w:val="00626CA5"/>
    <w:rsid w:val="00627179"/>
    <w:rsid w:val="00627220"/>
    <w:rsid w:val="00627418"/>
    <w:rsid w:val="0062770D"/>
    <w:rsid w:val="00630CDC"/>
    <w:rsid w:val="00630E98"/>
    <w:rsid w:val="006315CE"/>
    <w:rsid w:val="00631FD7"/>
    <w:rsid w:val="00632C15"/>
    <w:rsid w:val="00632F3D"/>
    <w:rsid w:val="00633090"/>
    <w:rsid w:val="006331D2"/>
    <w:rsid w:val="00633212"/>
    <w:rsid w:val="00634F3E"/>
    <w:rsid w:val="00636789"/>
    <w:rsid w:val="00637422"/>
    <w:rsid w:val="006374B9"/>
    <w:rsid w:val="0063756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160A"/>
    <w:rsid w:val="0065216E"/>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673"/>
    <w:rsid w:val="00657B6B"/>
    <w:rsid w:val="00657ED8"/>
    <w:rsid w:val="0066004B"/>
    <w:rsid w:val="0066017E"/>
    <w:rsid w:val="00660BF3"/>
    <w:rsid w:val="006611A1"/>
    <w:rsid w:val="006616EC"/>
    <w:rsid w:val="006617CA"/>
    <w:rsid w:val="006618A1"/>
    <w:rsid w:val="00662BB8"/>
    <w:rsid w:val="00663F75"/>
    <w:rsid w:val="00665275"/>
    <w:rsid w:val="006655E8"/>
    <w:rsid w:val="0066562B"/>
    <w:rsid w:val="0066624D"/>
    <w:rsid w:val="00667F79"/>
    <w:rsid w:val="00670236"/>
    <w:rsid w:val="00670509"/>
    <w:rsid w:val="006708A4"/>
    <w:rsid w:val="00670966"/>
    <w:rsid w:val="006709BE"/>
    <w:rsid w:val="0067141B"/>
    <w:rsid w:val="006716F6"/>
    <w:rsid w:val="00672D5F"/>
    <w:rsid w:val="00673439"/>
    <w:rsid w:val="00673A7E"/>
    <w:rsid w:val="00673B68"/>
    <w:rsid w:val="00673E33"/>
    <w:rsid w:val="00673F5B"/>
    <w:rsid w:val="00674E57"/>
    <w:rsid w:val="00674F79"/>
    <w:rsid w:val="00675496"/>
    <w:rsid w:val="00676601"/>
    <w:rsid w:val="0067661A"/>
    <w:rsid w:val="00676B3D"/>
    <w:rsid w:val="00676D32"/>
    <w:rsid w:val="00676DCE"/>
    <w:rsid w:val="00677497"/>
    <w:rsid w:val="00677626"/>
    <w:rsid w:val="00677639"/>
    <w:rsid w:val="00677682"/>
    <w:rsid w:val="006776D2"/>
    <w:rsid w:val="0067777D"/>
    <w:rsid w:val="00680B28"/>
    <w:rsid w:val="00680C34"/>
    <w:rsid w:val="00681AD0"/>
    <w:rsid w:val="00681B82"/>
    <w:rsid w:val="00681F52"/>
    <w:rsid w:val="006821CF"/>
    <w:rsid w:val="00683293"/>
    <w:rsid w:val="00683AB3"/>
    <w:rsid w:val="00683B3E"/>
    <w:rsid w:val="0068404A"/>
    <w:rsid w:val="0068423A"/>
    <w:rsid w:val="00684AAC"/>
    <w:rsid w:val="00684F87"/>
    <w:rsid w:val="006858F5"/>
    <w:rsid w:val="00685E2C"/>
    <w:rsid w:val="00686070"/>
    <w:rsid w:val="006860C1"/>
    <w:rsid w:val="0068694F"/>
    <w:rsid w:val="00686BD5"/>
    <w:rsid w:val="00687928"/>
    <w:rsid w:val="00687F13"/>
    <w:rsid w:val="006906AF"/>
    <w:rsid w:val="006907EC"/>
    <w:rsid w:val="00690AC1"/>
    <w:rsid w:val="00690BFF"/>
    <w:rsid w:val="006912BE"/>
    <w:rsid w:val="00691428"/>
    <w:rsid w:val="00691C75"/>
    <w:rsid w:val="00691CCF"/>
    <w:rsid w:val="006924CC"/>
    <w:rsid w:val="0069272B"/>
    <w:rsid w:val="006935BE"/>
    <w:rsid w:val="00693632"/>
    <w:rsid w:val="006940D8"/>
    <w:rsid w:val="00694D8E"/>
    <w:rsid w:val="006954DD"/>
    <w:rsid w:val="006956A3"/>
    <w:rsid w:val="00696044"/>
    <w:rsid w:val="006961E7"/>
    <w:rsid w:val="0069620F"/>
    <w:rsid w:val="006964CF"/>
    <w:rsid w:val="00696C1B"/>
    <w:rsid w:val="00696E6F"/>
    <w:rsid w:val="00697322"/>
    <w:rsid w:val="006A088D"/>
    <w:rsid w:val="006A0EA9"/>
    <w:rsid w:val="006A14D4"/>
    <w:rsid w:val="006A16B2"/>
    <w:rsid w:val="006A16F7"/>
    <w:rsid w:val="006A2360"/>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3B4"/>
    <w:rsid w:val="006B77A1"/>
    <w:rsid w:val="006B7F56"/>
    <w:rsid w:val="006C0041"/>
    <w:rsid w:val="006C0373"/>
    <w:rsid w:val="006C1034"/>
    <w:rsid w:val="006C11F9"/>
    <w:rsid w:val="006C168D"/>
    <w:rsid w:val="006C17D7"/>
    <w:rsid w:val="006C196A"/>
    <w:rsid w:val="006C237B"/>
    <w:rsid w:val="006C315A"/>
    <w:rsid w:val="006C3632"/>
    <w:rsid w:val="006C379D"/>
    <w:rsid w:val="006C3985"/>
    <w:rsid w:val="006C3C0F"/>
    <w:rsid w:val="006C543A"/>
    <w:rsid w:val="006C5807"/>
    <w:rsid w:val="006C5BB1"/>
    <w:rsid w:val="006C64EB"/>
    <w:rsid w:val="006C6723"/>
    <w:rsid w:val="006C6850"/>
    <w:rsid w:val="006C730C"/>
    <w:rsid w:val="006C77A1"/>
    <w:rsid w:val="006D01E1"/>
    <w:rsid w:val="006D11B0"/>
    <w:rsid w:val="006D1494"/>
    <w:rsid w:val="006D172C"/>
    <w:rsid w:val="006D1A68"/>
    <w:rsid w:val="006D1DB1"/>
    <w:rsid w:val="006D2271"/>
    <w:rsid w:val="006D2D53"/>
    <w:rsid w:val="006D3155"/>
    <w:rsid w:val="006D4206"/>
    <w:rsid w:val="006D7D67"/>
    <w:rsid w:val="006D7F8D"/>
    <w:rsid w:val="006D7F94"/>
    <w:rsid w:val="006E0ADC"/>
    <w:rsid w:val="006E1399"/>
    <w:rsid w:val="006E3158"/>
    <w:rsid w:val="006E31C7"/>
    <w:rsid w:val="006E35C4"/>
    <w:rsid w:val="006E3D9C"/>
    <w:rsid w:val="006E5531"/>
    <w:rsid w:val="006E5733"/>
    <w:rsid w:val="006E60F0"/>
    <w:rsid w:val="006F163E"/>
    <w:rsid w:val="006F1C90"/>
    <w:rsid w:val="006F28DB"/>
    <w:rsid w:val="006F2E61"/>
    <w:rsid w:val="006F2F4C"/>
    <w:rsid w:val="006F3061"/>
    <w:rsid w:val="006F3168"/>
    <w:rsid w:val="006F39C1"/>
    <w:rsid w:val="006F3C5F"/>
    <w:rsid w:val="006F4169"/>
    <w:rsid w:val="006F4BED"/>
    <w:rsid w:val="006F4D80"/>
    <w:rsid w:val="006F5565"/>
    <w:rsid w:val="006F61D3"/>
    <w:rsid w:val="006F7343"/>
    <w:rsid w:val="006F74C0"/>
    <w:rsid w:val="006F7709"/>
    <w:rsid w:val="007009CB"/>
    <w:rsid w:val="00700EF0"/>
    <w:rsid w:val="007010BE"/>
    <w:rsid w:val="0070207F"/>
    <w:rsid w:val="00704504"/>
    <w:rsid w:val="00705144"/>
    <w:rsid w:val="007053FC"/>
    <w:rsid w:val="00705673"/>
    <w:rsid w:val="007067AA"/>
    <w:rsid w:val="00706BF0"/>
    <w:rsid w:val="007076F3"/>
    <w:rsid w:val="0070799A"/>
    <w:rsid w:val="00710005"/>
    <w:rsid w:val="007121D5"/>
    <w:rsid w:val="007123FC"/>
    <w:rsid w:val="00712CC2"/>
    <w:rsid w:val="00713F75"/>
    <w:rsid w:val="00714177"/>
    <w:rsid w:val="00714CCC"/>
    <w:rsid w:val="00714CFE"/>
    <w:rsid w:val="00714EC1"/>
    <w:rsid w:val="00715644"/>
    <w:rsid w:val="007159E1"/>
    <w:rsid w:val="00716159"/>
    <w:rsid w:val="0071672E"/>
    <w:rsid w:val="00716A7B"/>
    <w:rsid w:val="0071734B"/>
    <w:rsid w:val="007176A4"/>
    <w:rsid w:val="007179F8"/>
    <w:rsid w:val="00717BF0"/>
    <w:rsid w:val="00717E31"/>
    <w:rsid w:val="0072013A"/>
    <w:rsid w:val="0072053B"/>
    <w:rsid w:val="00720A29"/>
    <w:rsid w:val="00720CFF"/>
    <w:rsid w:val="007212C9"/>
    <w:rsid w:val="00721836"/>
    <w:rsid w:val="00721C17"/>
    <w:rsid w:val="00721E37"/>
    <w:rsid w:val="00722110"/>
    <w:rsid w:val="007222BB"/>
    <w:rsid w:val="007225D6"/>
    <w:rsid w:val="00722844"/>
    <w:rsid w:val="00722CFC"/>
    <w:rsid w:val="0072332E"/>
    <w:rsid w:val="00723955"/>
    <w:rsid w:val="00724292"/>
    <w:rsid w:val="00724627"/>
    <w:rsid w:val="00724A4D"/>
    <w:rsid w:val="00724B1F"/>
    <w:rsid w:val="00724D01"/>
    <w:rsid w:val="0072514E"/>
    <w:rsid w:val="00726A78"/>
    <w:rsid w:val="00726C20"/>
    <w:rsid w:val="007276ED"/>
    <w:rsid w:val="00730810"/>
    <w:rsid w:val="007311DB"/>
    <w:rsid w:val="00731467"/>
    <w:rsid w:val="00731578"/>
    <w:rsid w:val="007317F3"/>
    <w:rsid w:val="007324BB"/>
    <w:rsid w:val="007328BD"/>
    <w:rsid w:val="00732A75"/>
    <w:rsid w:val="007342F6"/>
    <w:rsid w:val="00734C42"/>
    <w:rsid w:val="00734E97"/>
    <w:rsid w:val="00735535"/>
    <w:rsid w:val="00735733"/>
    <w:rsid w:val="0073676A"/>
    <w:rsid w:val="0073725A"/>
    <w:rsid w:val="00737B53"/>
    <w:rsid w:val="00737B89"/>
    <w:rsid w:val="00737DD5"/>
    <w:rsid w:val="00741679"/>
    <w:rsid w:val="007417FA"/>
    <w:rsid w:val="00742632"/>
    <w:rsid w:val="00742983"/>
    <w:rsid w:val="00742B4A"/>
    <w:rsid w:val="00742C53"/>
    <w:rsid w:val="007433E3"/>
    <w:rsid w:val="007442A6"/>
    <w:rsid w:val="00744FF4"/>
    <w:rsid w:val="007453E0"/>
    <w:rsid w:val="0074563D"/>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4FB"/>
    <w:rsid w:val="00763477"/>
    <w:rsid w:val="00764809"/>
    <w:rsid w:val="0076525B"/>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8DF"/>
    <w:rsid w:val="007769DD"/>
    <w:rsid w:val="00776B41"/>
    <w:rsid w:val="00777115"/>
    <w:rsid w:val="00777265"/>
    <w:rsid w:val="007776C9"/>
    <w:rsid w:val="00777D0A"/>
    <w:rsid w:val="007802D3"/>
    <w:rsid w:val="00781975"/>
    <w:rsid w:val="0078228C"/>
    <w:rsid w:val="00782618"/>
    <w:rsid w:val="007834EC"/>
    <w:rsid w:val="00783798"/>
    <w:rsid w:val="007838D7"/>
    <w:rsid w:val="007846B8"/>
    <w:rsid w:val="00784C6F"/>
    <w:rsid w:val="00785798"/>
    <w:rsid w:val="0078625A"/>
    <w:rsid w:val="0078648D"/>
    <w:rsid w:val="007867EF"/>
    <w:rsid w:val="00786904"/>
    <w:rsid w:val="00786E51"/>
    <w:rsid w:val="00791C59"/>
    <w:rsid w:val="00791E58"/>
    <w:rsid w:val="00792591"/>
    <w:rsid w:val="0079359C"/>
    <w:rsid w:val="00793A5C"/>
    <w:rsid w:val="0079473B"/>
    <w:rsid w:val="00794850"/>
    <w:rsid w:val="007949F3"/>
    <w:rsid w:val="007954B9"/>
    <w:rsid w:val="0079593B"/>
    <w:rsid w:val="007960CE"/>
    <w:rsid w:val="00796479"/>
    <w:rsid w:val="00796582"/>
    <w:rsid w:val="0079669D"/>
    <w:rsid w:val="007966D3"/>
    <w:rsid w:val="00796B59"/>
    <w:rsid w:val="00797728"/>
    <w:rsid w:val="00797753"/>
    <w:rsid w:val="007A09AA"/>
    <w:rsid w:val="007A0BEB"/>
    <w:rsid w:val="007A0FD5"/>
    <w:rsid w:val="007A1E24"/>
    <w:rsid w:val="007A1F1E"/>
    <w:rsid w:val="007A23B8"/>
    <w:rsid w:val="007A2CC7"/>
    <w:rsid w:val="007A2F5D"/>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47E9"/>
    <w:rsid w:val="007B598F"/>
    <w:rsid w:val="007B6056"/>
    <w:rsid w:val="007B6593"/>
    <w:rsid w:val="007B6691"/>
    <w:rsid w:val="007B691B"/>
    <w:rsid w:val="007B6973"/>
    <w:rsid w:val="007B6D53"/>
    <w:rsid w:val="007B746D"/>
    <w:rsid w:val="007B77E4"/>
    <w:rsid w:val="007B787E"/>
    <w:rsid w:val="007B79EB"/>
    <w:rsid w:val="007B7D3F"/>
    <w:rsid w:val="007C034A"/>
    <w:rsid w:val="007C04DC"/>
    <w:rsid w:val="007C0A7E"/>
    <w:rsid w:val="007C1688"/>
    <w:rsid w:val="007C17A9"/>
    <w:rsid w:val="007C185D"/>
    <w:rsid w:val="007C22F5"/>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153D"/>
    <w:rsid w:val="007D3443"/>
    <w:rsid w:val="007D4AFD"/>
    <w:rsid w:val="007D4BDC"/>
    <w:rsid w:val="007D4F74"/>
    <w:rsid w:val="007D5617"/>
    <w:rsid w:val="007D5812"/>
    <w:rsid w:val="007D5BDD"/>
    <w:rsid w:val="007D5CEC"/>
    <w:rsid w:val="007D6686"/>
    <w:rsid w:val="007D6B82"/>
    <w:rsid w:val="007D72D7"/>
    <w:rsid w:val="007D7934"/>
    <w:rsid w:val="007E0B2F"/>
    <w:rsid w:val="007E106A"/>
    <w:rsid w:val="007E3D95"/>
    <w:rsid w:val="007E430A"/>
    <w:rsid w:val="007E5311"/>
    <w:rsid w:val="007F030F"/>
    <w:rsid w:val="007F16AE"/>
    <w:rsid w:val="007F22F0"/>
    <w:rsid w:val="007F2EE7"/>
    <w:rsid w:val="007F3356"/>
    <w:rsid w:val="007F38E5"/>
    <w:rsid w:val="007F3BEC"/>
    <w:rsid w:val="007F3DC0"/>
    <w:rsid w:val="007F4C4E"/>
    <w:rsid w:val="007F4FED"/>
    <w:rsid w:val="007F64C6"/>
    <w:rsid w:val="007F6D52"/>
    <w:rsid w:val="0080016E"/>
    <w:rsid w:val="008001EC"/>
    <w:rsid w:val="008005CA"/>
    <w:rsid w:val="00800957"/>
    <w:rsid w:val="008014F4"/>
    <w:rsid w:val="00801847"/>
    <w:rsid w:val="00802881"/>
    <w:rsid w:val="00802894"/>
    <w:rsid w:val="00802FA9"/>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150"/>
    <w:rsid w:val="0081327A"/>
    <w:rsid w:val="00813593"/>
    <w:rsid w:val="00813F36"/>
    <w:rsid w:val="00814357"/>
    <w:rsid w:val="008143CD"/>
    <w:rsid w:val="00816C1D"/>
    <w:rsid w:val="00816E93"/>
    <w:rsid w:val="00817F89"/>
    <w:rsid w:val="0082079E"/>
    <w:rsid w:val="00821194"/>
    <w:rsid w:val="00821389"/>
    <w:rsid w:val="00821925"/>
    <w:rsid w:val="00822724"/>
    <w:rsid w:val="008239C4"/>
    <w:rsid w:val="0082470D"/>
    <w:rsid w:val="0082472A"/>
    <w:rsid w:val="00824781"/>
    <w:rsid w:val="0082483A"/>
    <w:rsid w:val="00824E1B"/>
    <w:rsid w:val="00825F53"/>
    <w:rsid w:val="008309CC"/>
    <w:rsid w:val="0083163F"/>
    <w:rsid w:val="00831ABB"/>
    <w:rsid w:val="00831CFB"/>
    <w:rsid w:val="0083223B"/>
    <w:rsid w:val="00832F7F"/>
    <w:rsid w:val="00833116"/>
    <w:rsid w:val="008331DA"/>
    <w:rsid w:val="00833972"/>
    <w:rsid w:val="00834B63"/>
    <w:rsid w:val="008363BD"/>
    <w:rsid w:val="00836A46"/>
    <w:rsid w:val="00836B80"/>
    <w:rsid w:val="008370A3"/>
    <w:rsid w:val="00840D1B"/>
    <w:rsid w:val="00841A7D"/>
    <w:rsid w:val="00841BF8"/>
    <w:rsid w:val="00841DC9"/>
    <w:rsid w:val="00842B9A"/>
    <w:rsid w:val="00843722"/>
    <w:rsid w:val="00843852"/>
    <w:rsid w:val="008439F4"/>
    <w:rsid w:val="00845AE1"/>
    <w:rsid w:val="00845C22"/>
    <w:rsid w:val="00845D5D"/>
    <w:rsid w:val="008460B3"/>
    <w:rsid w:val="00846100"/>
    <w:rsid w:val="008461AC"/>
    <w:rsid w:val="00847239"/>
    <w:rsid w:val="0084740E"/>
    <w:rsid w:val="00847756"/>
    <w:rsid w:val="00847955"/>
    <w:rsid w:val="00847F8A"/>
    <w:rsid w:val="00850362"/>
    <w:rsid w:val="008505B8"/>
    <w:rsid w:val="00850F28"/>
    <w:rsid w:val="008512A4"/>
    <w:rsid w:val="008522A4"/>
    <w:rsid w:val="00852387"/>
    <w:rsid w:val="00852F17"/>
    <w:rsid w:val="00854333"/>
    <w:rsid w:val="008544D4"/>
    <w:rsid w:val="0085459F"/>
    <w:rsid w:val="00854B15"/>
    <w:rsid w:val="00854F7F"/>
    <w:rsid w:val="008564F0"/>
    <w:rsid w:val="008568D0"/>
    <w:rsid w:val="00856BBD"/>
    <w:rsid w:val="00856EFA"/>
    <w:rsid w:val="00857650"/>
    <w:rsid w:val="00857B64"/>
    <w:rsid w:val="00860236"/>
    <w:rsid w:val="00860298"/>
    <w:rsid w:val="00860651"/>
    <w:rsid w:val="00860C10"/>
    <w:rsid w:val="00861E79"/>
    <w:rsid w:val="00861EF5"/>
    <w:rsid w:val="00862781"/>
    <w:rsid w:val="008629CA"/>
    <w:rsid w:val="00862B7C"/>
    <w:rsid w:val="00862D1E"/>
    <w:rsid w:val="008632E5"/>
    <w:rsid w:val="00864D74"/>
    <w:rsid w:val="0086583E"/>
    <w:rsid w:val="0086668E"/>
    <w:rsid w:val="008671EF"/>
    <w:rsid w:val="008672C0"/>
    <w:rsid w:val="00870541"/>
    <w:rsid w:val="00870629"/>
    <w:rsid w:val="00870DA9"/>
    <w:rsid w:val="008712FE"/>
    <w:rsid w:val="0087256A"/>
    <w:rsid w:val="008730FA"/>
    <w:rsid w:val="008738D0"/>
    <w:rsid w:val="00873C26"/>
    <w:rsid w:val="00873D88"/>
    <w:rsid w:val="00873EF7"/>
    <w:rsid w:val="00873EFC"/>
    <w:rsid w:val="008743E1"/>
    <w:rsid w:val="00875727"/>
    <w:rsid w:val="00875A11"/>
    <w:rsid w:val="008764C3"/>
    <w:rsid w:val="00876E29"/>
    <w:rsid w:val="00876FB5"/>
    <w:rsid w:val="0087736C"/>
    <w:rsid w:val="00877DB1"/>
    <w:rsid w:val="00877FA9"/>
    <w:rsid w:val="00880A9C"/>
    <w:rsid w:val="00881A5A"/>
    <w:rsid w:val="00881BA8"/>
    <w:rsid w:val="00881FBF"/>
    <w:rsid w:val="0088221D"/>
    <w:rsid w:val="00882E50"/>
    <w:rsid w:val="0088386C"/>
    <w:rsid w:val="008842A9"/>
    <w:rsid w:val="00885B41"/>
    <w:rsid w:val="00887FA9"/>
    <w:rsid w:val="00890468"/>
    <w:rsid w:val="00891898"/>
    <w:rsid w:val="00891CAB"/>
    <w:rsid w:val="00892780"/>
    <w:rsid w:val="008927FD"/>
    <w:rsid w:val="00893082"/>
    <w:rsid w:val="00893546"/>
    <w:rsid w:val="00893879"/>
    <w:rsid w:val="00894135"/>
    <w:rsid w:val="00894593"/>
    <w:rsid w:val="00895BFC"/>
    <w:rsid w:val="008962BC"/>
    <w:rsid w:val="00896A93"/>
    <w:rsid w:val="00896C6F"/>
    <w:rsid w:val="00897110"/>
    <w:rsid w:val="008A170E"/>
    <w:rsid w:val="008A2049"/>
    <w:rsid w:val="008A2393"/>
    <w:rsid w:val="008A335C"/>
    <w:rsid w:val="008A3583"/>
    <w:rsid w:val="008A3667"/>
    <w:rsid w:val="008A39DF"/>
    <w:rsid w:val="008A3FCA"/>
    <w:rsid w:val="008A47E7"/>
    <w:rsid w:val="008A50CC"/>
    <w:rsid w:val="008A51AA"/>
    <w:rsid w:val="008A5E82"/>
    <w:rsid w:val="008A6B60"/>
    <w:rsid w:val="008B1BB9"/>
    <w:rsid w:val="008B2828"/>
    <w:rsid w:val="008B3F86"/>
    <w:rsid w:val="008B4A95"/>
    <w:rsid w:val="008B51C7"/>
    <w:rsid w:val="008B534A"/>
    <w:rsid w:val="008B6706"/>
    <w:rsid w:val="008B7135"/>
    <w:rsid w:val="008B74C2"/>
    <w:rsid w:val="008C0991"/>
    <w:rsid w:val="008C0FC0"/>
    <w:rsid w:val="008C2020"/>
    <w:rsid w:val="008C2770"/>
    <w:rsid w:val="008C32C2"/>
    <w:rsid w:val="008C4590"/>
    <w:rsid w:val="008C4776"/>
    <w:rsid w:val="008C49B0"/>
    <w:rsid w:val="008C638C"/>
    <w:rsid w:val="008C64A4"/>
    <w:rsid w:val="008C7085"/>
    <w:rsid w:val="008C7306"/>
    <w:rsid w:val="008C764B"/>
    <w:rsid w:val="008C78B4"/>
    <w:rsid w:val="008C79C3"/>
    <w:rsid w:val="008D0521"/>
    <w:rsid w:val="008D0C9B"/>
    <w:rsid w:val="008D0D36"/>
    <w:rsid w:val="008D0FCD"/>
    <w:rsid w:val="008D1A51"/>
    <w:rsid w:val="008D1B05"/>
    <w:rsid w:val="008D200A"/>
    <w:rsid w:val="008D2907"/>
    <w:rsid w:val="008D35A2"/>
    <w:rsid w:val="008D3D5D"/>
    <w:rsid w:val="008D4021"/>
    <w:rsid w:val="008D6449"/>
    <w:rsid w:val="008D6714"/>
    <w:rsid w:val="008D6F0F"/>
    <w:rsid w:val="008D787B"/>
    <w:rsid w:val="008E0280"/>
    <w:rsid w:val="008E0528"/>
    <w:rsid w:val="008E0BBF"/>
    <w:rsid w:val="008E1249"/>
    <w:rsid w:val="008E1410"/>
    <w:rsid w:val="008E18FF"/>
    <w:rsid w:val="008E30F2"/>
    <w:rsid w:val="008E32D3"/>
    <w:rsid w:val="008E3F15"/>
    <w:rsid w:val="008E4257"/>
    <w:rsid w:val="008E48EE"/>
    <w:rsid w:val="008E4BA9"/>
    <w:rsid w:val="008E5750"/>
    <w:rsid w:val="008E5C97"/>
    <w:rsid w:val="008E6A3A"/>
    <w:rsid w:val="008E7928"/>
    <w:rsid w:val="008F001A"/>
    <w:rsid w:val="008F0AD7"/>
    <w:rsid w:val="008F168A"/>
    <w:rsid w:val="008F3412"/>
    <w:rsid w:val="008F3547"/>
    <w:rsid w:val="008F38DF"/>
    <w:rsid w:val="008F4408"/>
    <w:rsid w:val="008F448B"/>
    <w:rsid w:val="008F46AD"/>
    <w:rsid w:val="008F4F7A"/>
    <w:rsid w:val="008F5E1F"/>
    <w:rsid w:val="008F620C"/>
    <w:rsid w:val="008F634C"/>
    <w:rsid w:val="008F6DFF"/>
    <w:rsid w:val="00900026"/>
    <w:rsid w:val="00900BD7"/>
    <w:rsid w:val="00900C64"/>
    <w:rsid w:val="00903546"/>
    <w:rsid w:val="00903C61"/>
    <w:rsid w:val="00903C9D"/>
    <w:rsid w:val="009050EC"/>
    <w:rsid w:val="0090558A"/>
    <w:rsid w:val="00905AB0"/>
    <w:rsid w:val="00905B13"/>
    <w:rsid w:val="00905D1E"/>
    <w:rsid w:val="009062D0"/>
    <w:rsid w:val="0090634B"/>
    <w:rsid w:val="009068A1"/>
    <w:rsid w:val="00906A91"/>
    <w:rsid w:val="00906F71"/>
    <w:rsid w:val="009075B3"/>
    <w:rsid w:val="0091072A"/>
    <w:rsid w:val="00913774"/>
    <w:rsid w:val="00913B12"/>
    <w:rsid w:val="00913CD3"/>
    <w:rsid w:val="00913D83"/>
    <w:rsid w:val="009149DB"/>
    <w:rsid w:val="00914D0D"/>
    <w:rsid w:val="00915742"/>
    <w:rsid w:val="00915B94"/>
    <w:rsid w:val="00916679"/>
    <w:rsid w:val="009166B6"/>
    <w:rsid w:val="00917602"/>
    <w:rsid w:val="009177A5"/>
    <w:rsid w:val="00917BE3"/>
    <w:rsid w:val="00917E8C"/>
    <w:rsid w:val="009201CD"/>
    <w:rsid w:val="00920291"/>
    <w:rsid w:val="009202DA"/>
    <w:rsid w:val="009207D0"/>
    <w:rsid w:val="009207FE"/>
    <w:rsid w:val="00920E35"/>
    <w:rsid w:val="0092325C"/>
    <w:rsid w:val="0092453F"/>
    <w:rsid w:val="00925BE7"/>
    <w:rsid w:val="0093059D"/>
    <w:rsid w:val="009307F0"/>
    <w:rsid w:val="00930E50"/>
    <w:rsid w:val="00931042"/>
    <w:rsid w:val="00931735"/>
    <w:rsid w:val="00931EDA"/>
    <w:rsid w:val="009325B0"/>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0AF4"/>
    <w:rsid w:val="00940DD0"/>
    <w:rsid w:val="0094100C"/>
    <w:rsid w:val="009417D5"/>
    <w:rsid w:val="009417E1"/>
    <w:rsid w:val="00941C39"/>
    <w:rsid w:val="009421A6"/>
    <w:rsid w:val="00942569"/>
    <w:rsid w:val="00942E2C"/>
    <w:rsid w:val="00944258"/>
    <w:rsid w:val="0094449E"/>
    <w:rsid w:val="00944C03"/>
    <w:rsid w:val="00944C38"/>
    <w:rsid w:val="009453F2"/>
    <w:rsid w:val="009476CB"/>
    <w:rsid w:val="009478B9"/>
    <w:rsid w:val="00947AAB"/>
    <w:rsid w:val="00947E10"/>
    <w:rsid w:val="009503DA"/>
    <w:rsid w:val="00951940"/>
    <w:rsid w:val="00952FB9"/>
    <w:rsid w:val="009536A8"/>
    <w:rsid w:val="00954669"/>
    <w:rsid w:val="00954A47"/>
    <w:rsid w:val="00954CBA"/>
    <w:rsid w:val="00954DB8"/>
    <w:rsid w:val="0095523B"/>
    <w:rsid w:val="009553EA"/>
    <w:rsid w:val="00955B2B"/>
    <w:rsid w:val="0095653E"/>
    <w:rsid w:val="00956D63"/>
    <w:rsid w:val="00956F10"/>
    <w:rsid w:val="00957486"/>
    <w:rsid w:val="009606CF"/>
    <w:rsid w:val="009609BA"/>
    <w:rsid w:val="00961680"/>
    <w:rsid w:val="009616EF"/>
    <w:rsid w:val="00961B3A"/>
    <w:rsid w:val="009627AD"/>
    <w:rsid w:val="009630F1"/>
    <w:rsid w:val="0096382B"/>
    <w:rsid w:val="0096507B"/>
    <w:rsid w:val="0096560D"/>
    <w:rsid w:val="009659E3"/>
    <w:rsid w:val="00966628"/>
    <w:rsid w:val="00966F3C"/>
    <w:rsid w:val="00967FB4"/>
    <w:rsid w:val="00970462"/>
    <w:rsid w:val="00970D06"/>
    <w:rsid w:val="00971586"/>
    <w:rsid w:val="00971637"/>
    <w:rsid w:val="009726D4"/>
    <w:rsid w:val="0097279D"/>
    <w:rsid w:val="009734BF"/>
    <w:rsid w:val="009736A2"/>
    <w:rsid w:val="009746A0"/>
    <w:rsid w:val="0097493C"/>
    <w:rsid w:val="00975064"/>
    <w:rsid w:val="009759B9"/>
    <w:rsid w:val="00975C8D"/>
    <w:rsid w:val="00976A63"/>
    <w:rsid w:val="00976EA1"/>
    <w:rsid w:val="00977533"/>
    <w:rsid w:val="009779B6"/>
    <w:rsid w:val="00977FEC"/>
    <w:rsid w:val="00980620"/>
    <w:rsid w:val="00980629"/>
    <w:rsid w:val="009807DA"/>
    <w:rsid w:val="009814D2"/>
    <w:rsid w:val="009819A0"/>
    <w:rsid w:val="00981A2A"/>
    <w:rsid w:val="00981C0E"/>
    <w:rsid w:val="00981F19"/>
    <w:rsid w:val="00982F62"/>
    <w:rsid w:val="00983238"/>
    <w:rsid w:val="00985B05"/>
    <w:rsid w:val="00985F83"/>
    <w:rsid w:val="0098640B"/>
    <w:rsid w:val="009869C5"/>
    <w:rsid w:val="00987533"/>
    <w:rsid w:val="00990790"/>
    <w:rsid w:val="00991017"/>
    <w:rsid w:val="00992C83"/>
    <w:rsid w:val="00992D75"/>
    <w:rsid w:val="009933AE"/>
    <w:rsid w:val="00993CE5"/>
    <w:rsid w:val="00994122"/>
    <w:rsid w:val="00994596"/>
    <w:rsid w:val="00995524"/>
    <w:rsid w:val="0099579F"/>
    <w:rsid w:val="00995A9C"/>
    <w:rsid w:val="0099683F"/>
    <w:rsid w:val="009972FA"/>
    <w:rsid w:val="00997F29"/>
    <w:rsid w:val="009A0E1C"/>
    <w:rsid w:val="009A1127"/>
    <w:rsid w:val="009A1B24"/>
    <w:rsid w:val="009A2CD3"/>
    <w:rsid w:val="009A3CAD"/>
    <w:rsid w:val="009A441A"/>
    <w:rsid w:val="009A4489"/>
    <w:rsid w:val="009A45E8"/>
    <w:rsid w:val="009A51C5"/>
    <w:rsid w:val="009A5280"/>
    <w:rsid w:val="009A5C2B"/>
    <w:rsid w:val="009A6C32"/>
    <w:rsid w:val="009A6F67"/>
    <w:rsid w:val="009A72D7"/>
    <w:rsid w:val="009A7D8E"/>
    <w:rsid w:val="009B03DB"/>
    <w:rsid w:val="009B17BA"/>
    <w:rsid w:val="009B1D75"/>
    <w:rsid w:val="009B27AA"/>
    <w:rsid w:val="009B3113"/>
    <w:rsid w:val="009B35D9"/>
    <w:rsid w:val="009B38E6"/>
    <w:rsid w:val="009B3BC0"/>
    <w:rsid w:val="009B44A5"/>
    <w:rsid w:val="009B5D3E"/>
    <w:rsid w:val="009B668C"/>
    <w:rsid w:val="009B6C52"/>
    <w:rsid w:val="009B6FBA"/>
    <w:rsid w:val="009B762F"/>
    <w:rsid w:val="009B7B12"/>
    <w:rsid w:val="009C0808"/>
    <w:rsid w:val="009C0857"/>
    <w:rsid w:val="009C1154"/>
    <w:rsid w:val="009C1D1E"/>
    <w:rsid w:val="009C1E09"/>
    <w:rsid w:val="009C31A6"/>
    <w:rsid w:val="009C3A2D"/>
    <w:rsid w:val="009C3CC3"/>
    <w:rsid w:val="009C3EB7"/>
    <w:rsid w:val="009C41A5"/>
    <w:rsid w:val="009C4501"/>
    <w:rsid w:val="009C47C4"/>
    <w:rsid w:val="009C505B"/>
    <w:rsid w:val="009C50EB"/>
    <w:rsid w:val="009C5223"/>
    <w:rsid w:val="009C6309"/>
    <w:rsid w:val="009C76AC"/>
    <w:rsid w:val="009C7F8C"/>
    <w:rsid w:val="009D085B"/>
    <w:rsid w:val="009D0D10"/>
    <w:rsid w:val="009D0DFB"/>
    <w:rsid w:val="009D130D"/>
    <w:rsid w:val="009D1E36"/>
    <w:rsid w:val="009D2355"/>
    <w:rsid w:val="009D3739"/>
    <w:rsid w:val="009D3AB0"/>
    <w:rsid w:val="009D5DF3"/>
    <w:rsid w:val="009D5F31"/>
    <w:rsid w:val="009D66A8"/>
    <w:rsid w:val="009D6ED5"/>
    <w:rsid w:val="009E035E"/>
    <w:rsid w:val="009E04A4"/>
    <w:rsid w:val="009E0E11"/>
    <w:rsid w:val="009E116D"/>
    <w:rsid w:val="009E17DB"/>
    <w:rsid w:val="009E1A40"/>
    <w:rsid w:val="009E1F63"/>
    <w:rsid w:val="009E2369"/>
    <w:rsid w:val="009E257F"/>
    <w:rsid w:val="009E2B6C"/>
    <w:rsid w:val="009E2F0B"/>
    <w:rsid w:val="009E3B87"/>
    <w:rsid w:val="009E4225"/>
    <w:rsid w:val="009E49AC"/>
    <w:rsid w:val="009E4AB5"/>
    <w:rsid w:val="009E4F11"/>
    <w:rsid w:val="009E536E"/>
    <w:rsid w:val="009E6141"/>
    <w:rsid w:val="009E73BC"/>
    <w:rsid w:val="009E7586"/>
    <w:rsid w:val="009E7EC3"/>
    <w:rsid w:val="009F0056"/>
    <w:rsid w:val="009F00E2"/>
    <w:rsid w:val="009F00E5"/>
    <w:rsid w:val="009F014E"/>
    <w:rsid w:val="009F06CC"/>
    <w:rsid w:val="009F0B82"/>
    <w:rsid w:val="009F1557"/>
    <w:rsid w:val="009F1604"/>
    <w:rsid w:val="009F187D"/>
    <w:rsid w:val="009F1E59"/>
    <w:rsid w:val="009F1F1D"/>
    <w:rsid w:val="009F2850"/>
    <w:rsid w:val="009F2E92"/>
    <w:rsid w:val="009F3A61"/>
    <w:rsid w:val="009F3DE4"/>
    <w:rsid w:val="009F4403"/>
    <w:rsid w:val="009F49BA"/>
    <w:rsid w:val="009F4D32"/>
    <w:rsid w:val="009F51C5"/>
    <w:rsid w:val="009F5821"/>
    <w:rsid w:val="009F5B19"/>
    <w:rsid w:val="009F5B69"/>
    <w:rsid w:val="009F680E"/>
    <w:rsid w:val="009F6C81"/>
    <w:rsid w:val="009F6CED"/>
    <w:rsid w:val="009F7379"/>
    <w:rsid w:val="009F7508"/>
    <w:rsid w:val="009F776C"/>
    <w:rsid w:val="009F7863"/>
    <w:rsid w:val="009F79E6"/>
    <w:rsid w:val="00A002E1"/>
    <w:rsid w:val="00A00342"/>
    <w:rsid w:val="00A0098F"/>
    <w:rsid w:val="00A01577"/>
    <w:rsid w:val="00A02532"/>
    <w:rsid w:val="00A02A2D"/>
    <w:rsid w:val="00A04ABA"/>
    <w:rsid w:val="00A04DEF"/>
    <w:rsid w:val="00A04E41"/>
    <w:rsid w:val="00A04E84"/>
    <w:rsid w:val="00A04FF2"/>
    <w:rsid w:val="00A05271"/>
    <w:rsid w:val="00A054FC"/>
    <w:rsid w:val="00A055F4"/>
    <w:rsid w:val="00A05834"/>
    <w:rsid w:val="00A05B8B"/>
    <w:rsid w:val="00A0638C"/>
    <w:rsid w:val="00A06A24"/>
    <w:rsid w:val="00A07825"/>
    <w:rsid w:val="00A07AAC"/>
    <w:rsid w:val="00A10AC6"/>
    <w:rsid w:val="00A10B75"/>
    <w:rsid w:val="00A10D60"/>
    <w:rsid w:val="00A10F19"/>
    <w:rsid w:val="00A1184A"/>
    <w:rsid w:val="00A11A5F"/>
    <w:rsid w:val="00A11DC9"/>
    <w:rsid w:val="00A1275E"/>
    <w:rsid w:val="00A1318A"/>
    <w:rsid w:val="00A1588B"/>
    <w:rsid w:val="00A15FF7"/>
    <w:rsid w:val="00A1659F"/>
    <w:rsid w:val="00A17001"/>
    <w:rsid w:val="00A17DDB"/>
    <w:rsid w:val="00A21723"/>
    <w:rsid w:val="00A2187A"/>
    <w:rsid w:val="00A233EF"/>
    <w:rsid w:val="00A239BF"/>
    <w:rsid w:val="00A23CF4"/>
    <w:rsid w:val="00A24ECD"/>
    <w:rsid w:val="00A250A5"/>
    <w:rsid w:val="00A25366"/>
    <w:rsid w:val="00A26335"/>
    <w:rsid w:val="00A26C0B"/>
    <w:rsid w:val="00A2702F"/>
    <w:rsid w:val="00A27CED"/>
    <w:rsid w:val="00A27D48"/>
    <w:rsid w:val="00A30D0F"/>
    <w:rsid w:val="00A31224"/>
    <w:rsid w:val="00A3149C"/>
    <w:rsid w:val="00A31533"/>
    <w:rsid w:val="00A3191B"/>
    <w:rsid w:val="00A32B8E"/>
    <w:rsid w:val="00A33402"/>
    <w:rsid w:val="00A33BF9"/>
    <w:rsid w:val="00A34558"/>
    <w:rsid w:val="00A34875"/>
    <w:rsid w:val="00A36AA1"/>
    <w:rsid w:val="00A3705A"/>
    <w:rsid w:val="00A3774B"/>
    <w:rsid w:val="00A40133"/>
    <w:rsid w:val="00A416BB"/>
    <w:rsid w:val="00A41817"/>
    <w:rsid w:val="00A419E4"/>
    <w:rsid w:val="00A431AD"/>
    <w:rsid w:val="00A43584"/>
    <w:rsid w:val="00A4421E"/>
    <w:rsid w:val="00A4450E"/>
    <w:rsid w:val="00A44A21"/>
    <w:rsid w:val="00A44E2D"/>
    <w:rsid w:val="00A455FE"/>
    <w:rsid w:val="00A45C32"/>
    <w:rsid w:val="00A46338"/>
    <w:rsid w:val="00A469B7"/>
    <w:rsid w:val="00A47479"/>
    <w:rsid w:val="00A47F61"/>
    <w:rsid w:val="00A5011A"/>
    <w:rsid w:val="00A50169"/>
    <w:rsid w:val="00A51D45"/>
    <w:rsid w:val="00A52589"/>
    <w:rsid w:val="00A52738"/>
    <w:rsid w:val="00A527A5"/>
    <w:rsid w:val="00A52DB4"/>
    <w:rsid w:val="00A53272"/>
    <w:rsid w:val="00A5341B"/>
    <w:rsid w:val="00A5391C"/>
    <w:rsid w:val="00A53D71"/>
    <w:rsid w:val="00A55100"/>
    <w:rsid w:val="00A5529E"/>
    <w:rsid w:val="00A555DF"/>
    <w:rsid w:val="00A55E49"/>
    <w:rsid w:val="00A55F44"/>
    <w:rsid w:val="00A5656E"/>
    <w:rsid w:val="00A56E72"/>
    <w:rsid w:val="00A5766D"/>
    <w:rsid w:val="00A577A4"/>
    <w:rsid w:val="00A578C1"/>
    <w:rsid w:val="00A57F84"/>
    <w:rsid w:val="00A57FB8"/>
    <w:rsid w:val="00A60369"/>
    <w:rsid w:val="00A60B91"/>
    <w:rsid w:val="00A60CE6"/>
    <w:rsid w:val="00A61682"/>
    <w:rsid w:val="00A6197F"/>
    <w:rsid w:val="00A61D99"/>
    <w:rsid w:val="00A62874"/>
    <w:rsid w:val="00A62A2E"/>
    <w:rsid w:val="00A62DE6"/>
    <w:rsid w:val="00A657A9"/>
    <w:rsid w:val="00A65D54"/>
    <w:rsid w:val="00A67B8F"/>
    <w:rsid w:val="00A67CB8"/>
    <w:rsid w:val="00A702F7"/>
    <w:rsid w:val="00A705E7"/>
    <w:rsid w:val="00A709B7"/>
    <w:rsid w:val="00A70B75"/>
    <w:rsid w:val="00A70C3B"/>
    <w:rsid w:val="00A716BC"/>
    <w:rsid w:val="00A717DA"/>
    <w:rsid w:val="00A72B0F"/>
    <w:rsid w:val="00A73E19"/>
    <w:rsid w:val="00A740AF"/>
    <w:rsid w:val="00A743D3"/>
    <w:rsid w:val="00A748E8"/>
    <w:rsid w:val="00A74DFE"/>
    <w:rsid w:val="00A75051"/>
    <w:rsid w:val="00A75231"/>
    <w:rsid w:val="00A75701"/>
    <w:rsid w:val="00A76810"/>
    <w:rsid w:val="00A76BB1"/>
    <w:rsid w:val="00A76CB7"/>
    <w:rsid w:val="00A77070"/>
    <w:rsid w:val="00A77159"/>
    <w:rsid w:val="00A80EFB"/>
    <w:rsid w:val="00A815B8"/>
    <w:rsid w:val="00A8176F"/>
    <w:rsid w:val="00A817F2"/>
    <w:rsid w:val="00A81B69"/>
    <w:rsid w:val="00A82AEC"/>
    <w:rsid w:val="00A8399C"/>
    <w:rsid w:val="00A839E6"/>
    <w:rsid w:val="00A85444"/>
    <w:rsid w:val="00A856E4"/>
    <w:rsid w:val="00A8677A"/>
    <w:rsid w:val="00A86B3C"/>
    <w:rsid w:val="00A925CE"/>
    <w:rsid w:val="00A927D8"/>
    <w:rsid w:val="00A92BFC"/>
    <w:rsid w:val="00A94299"/>
    <w:rsid w:val="00A94F53"/>
    <w:rsid w:val="00A95DAB"/>
    <w:rsid w:val="00A966AD"/>
    <w:rsid w:val="00A96E57"/>
    <w:rsid w:val="00A97147"/>
    <w:rsid w:val="00A97C3B"/>
    <w:rsid w:val="00AA067B"/>
    <w:rsid w:val="00AA1634"/>
    <w:rsid w:val="00AA1748"/>
    <w:rsid w:val="00AA26A9"/>
    <w:rsid w:val="00AA3691"/>
    <w:rsid w:val="00AA3FC0"/>
    <w:rsid w:val="00AA5D6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8B0"/>
    <w:rsid w:val="00AB2BE1"/>
    <w:rsid w:val="00AB3066"/>
    <w:rsid w:val="00AB333B"/>
    <w:rsid w:val="00AB441C"/>
    <w:rsid w:val="00AB45EC"/>
    <w:rsid w:val="00AB4917"/>
    <w:rsid w:val="00AB5B04"/>
    <w:rsid w:val="00AB5EC7"/>
    <w:rsid w:val="00AB60C0"/>
    <w:rsid w:val="00AB61B2"/>
    <w:rsid w:val="00AB69B1"/>
    <w:rsid w:val="00AB6A26"/>
    <w:rsid w:val="00AB6F72"/>
    <w:rsid w:val="00AB74E4"/>
    <w:rsid w:val="00AB7FCC"/>
    <w:rsid w:val="00AC0046"/>
    <w:rsid w:val="00AC00A4"/>
    <w:rsid w:val="00AC0368"/>
    <w:rsid w:val="00AC096B"/>
    <w:rsid w:val="00AC26E0"/>
    <w:rsid w:val="00AC325C"/>
    <w:rsid w:val="00AC3696"/>
    <w:rsid w:val="00AC67FB"/>
    <w:rsid w:val="00AC6DD1"/>
    <w:rsid w:val="00AC6F7E"/>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E16"/>
    <w:rsid w:val="00AD6B6D"/>
    <w:rsid w:val="00AD772A"/>
    <w:rsid w:val="00AE04F5"/>
    <w:rsid w:val="00AE0793"/>
    <w:rsid w:val="00AE0AC6"/>
    <w:rsid w:val="00AE16F8"/>
    <w:rsid w:val="00AE1E6B"/>
    <w:rsid w:val="00AE24D7"/>
    <w:rsid w:val="00AE298E"/>
    <w:rsid w:val="00AE2EF9"/>
    <w:rsid w:val="00AE3020"/>
    <w:rsid w:val="00AE3662"/>
    <w:rsid w:val="00AE38C0"/>
    <w:rsid w:val="00AE41F9"/>
    <w:rsid w:val="00AE4470"/>
    <w:rsid w:val="00AE5573"/>
    <w:rsid w:val="00AE5CB5"/>
    <w:rsid w:val="00AE7047"/>
    <w:rsid w:val="00AE75BC"/>
    <w:rsid w:val="00AE7C53"/>
    <w:rsid w:val="00AF0428"/>
    <w:rsid w:val="00AF0C7B"/>
    <w:rsid w:val="00AF10BC"/>
    <w:rsid w:val="00AF1D25"/>
    <w:rsid w:val="00AF1D8D"/>
    <w:rsid w:val="00AF29D9"/>
    <w:rsid w:val="00AF2C62"/>
    <w:rsid w:val="00AF2F06"/>
    <w:rsid w:val="00AF316E"/>
    <w:rsid w:val="00AF3AB6"/>
    <w:rsid w:val="00AF43F4"/>
    <w:rsid w:val="00AF4F5D"/>
    <w:rsid w:val="00AF544C"/>
    <w:rsid w:val="00AF5E82"/>
    <w:rsid w:val="00AF6100"/>
    <w:rsid w:val="00AF61C8"/>
    <w:rsid w:val="00AF621F"/>
    <w:rsid w:val="00AF6350"/>
    <w:rsid w:val="00AF6AC0"/>
    <w:rsid w:val="00AF6E29"/>
    <w:rsid w:val="00B00094"/>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B2"/>
    <w:rsid w:val="00B04DE8"/>
    <w:rsid w:val="00B05190"/>
    <w:rsid w:val="00B0538F"/>
    <w:rsid w:val="00B055B2"/>
    <w:rsid w:val="00B05D2E"/>
    <w:rsid w:val="00B05DCA"/>
    <w:rsid w:val="00B06715"/>
    <w:rsid w:val="00B0692C"/>
    <w:rsid w:val="00B06E3C"/>
    <w:rsid w:val="00B07156"/>
    <w:rsid w:val="00B07D7C"/>
    <w:rsid w:val="00B102A8"/>
    <w:rsid w:val="00B10438"/>
    <w:rsid w:val="00B1065C"/>
    <w:rsid w:val="00B12529"/>
    <w:rsid w:val="00B12E66"/>
    <w:rsid w:val="00B1364B"/>
    <w:rsid w:val="00B14023"/>
    <w:rsid w:val="00B1458D"/>
    <w:rsid w:val="00B15204"/>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518F"/>
    <w:rsid w:val="00B251B4"/>
    <w:rsid w:val="00B25323"/>
    <w:rsid w:val="00B257E6"/>
    <w:rsid w:val="00B2631A"/>
    <w:rsid w:val="00B2773F"/>
    <w:rsid w:val="00B277E5"/>
    <w:rsid w:val="00B301B6"/>
    <w:rsid w:val="00B305D2"/>
    <w:rsid w:val="00B3088B"/>
    <w:rsid w:val="00B31341"/>
    <w:rsid w:val="00B3183C"/>
    <w:rsid w:val="00B32C0C"/>
    <w:rsid w:val="00B33099"/>
    <w:rsid w:val="00B33544"/>
    <w:rsid w:val="00B340C5"/>
    <w:rsid w:val="00B34171"/>
    <w:rsid w:val="00B3427B"/>
    <w:rsid w:val="00B344BB"/>
    <w:rsid w:val="00B34E3A"/>
    <w:rsid w:val="00B3547C"/>
    <w:rsid w:val="00B369A6"/>
    <w:rsid w:val="00B36F14"/>
    <w:rsid w:val="00B37961"/>
    <w:rsid w:val="00B37AD8"/>
    <w:rsid w:val="00B37FCF"/>
    <w:rsid w:val="00B40EEE"/>
    <w:rsid w:val="00B4173D"/>
    <w:rsid w:val="00B4315B"/>
    <w:rsid w:val="00B43660"/>
    <w:rsid w:val="00B442FE"/>
    <w:rsid w:val="00B443B0"/>
    <w:rsid w:val="00B443B7"/>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A7D"/>
    <w:rsid w:val="00B60B27"/>
    <w:rsid w:val="00B60C18"/>
    <w:rsid w:val="00B65045"/>
    <w:rsid w:val="00B666C1"/>
    <w:rsid w:val="00B66936"/>
    <w:rsid w:val="00B66A47"/>
    <w:rsid w:val="00B670DF"/>
    <w:rsid w:val="00B70206"/>
    <w:rsid w:val="00B70F6D"/>
    <w:rsid w:val="00B72203"/>
    <w:rsid w:val="00B72628"/>
    <w:rsid w:val="00B73838"/>
    <w:rsid w:val="00B73BF7"/>
    <w:rsid w:val="00B73E3C"/>
    <w:rsid w:val="00B74894"/>
    <w:rsid w:val="00B74CB7"/>
    <w:rsid w:val="00B75378"/>
    <w:rsid w:val="00B753D6"/>
    <w:rsid w:val="00B756D4"/>
    <w:rsid w:val="00B77155"/>
    <w:rsid w:val="00B80476"/>
    <w:rsid w:val="00B80503"/>
    <w:rsid w:val="00B807F1"/>
    <w:rsid w:val="00B81B51"/>
    <w:rsid w:val="00B822CC"/>
    <w:rsid w:val="00B828E7"/>
    <w:rsid w:val="00B82A78"/>
    <w:rsid w:val="00B82E22"/>
    <w:rsid w:val="00B837E5"/>
    <w:rsid w:val="00B83CEF"/>
    <w:rsid w:val="00B840D3"/>
    <w:rsid w:val="00B8476C"/>
    <w:rsid w:val="00B850A1"/>
    <w:rsid w:val="00B85B76"/>
    <w:rsid w:val="00B85F9F"/>
    <w:rsid w:val="00B8646D"/>
    <w:rsid w:val="00B87656"/>
    <w:rsid w:val="00B87A0F"/>
    <w:rsid w:val="00B87E55"/>
    <w:rsid w:val="00B90228"/>
    <w:rsid w:val="00B90B97"/>
    <w:rsid w:val="00B90DB7"/>
    <w:rsid w:val="00B91111"/>
    <w:rsid w:val="00B92867"/>
    <w:rsid w:val="00B92F53"/>
    <w:rsid w:val="00B93790"/>
    <w:rsid w:val="00B937A4"/>
    <w:rsid w:val="00B93934"/>
    <w:rsid w:val="00B96782"/>
    <w:rsid w:val="00B9683B"/>
    <w:rsid w:val="00B96E6B"/>
    <w:rsid w:val="00B974B4"/>
    <w:rsid w:val="00B97964"/>
    <w:rsid w:val="00B9798E"/>
    <w:rsid w:val="00BA161D"/>
    <w:rsid w:val="00BA19C2"/>
    <w:rsid w:val="00BA21A4"/>
    <w:rsid w:val="00BA3441"/>
    <w:rsid w:val="00BA4A85"/>
    <w:rsid w:val="00BA514B"/>
    <w:rsid w:val="00BA5921"/>
    <w:rsid w:val="00BA5D38"/>
    <w:rsid w:val="00BA5D73"/>
    <w:rsid w:val="00BA66DF"/>
    <w:rsid w:val="00BA6D7A"/>
    <w:rsid w:val="00BA6FEB"/>
    <w:rsid w:val="00BA794F"/>
    <w:rsid w:val="00BB12D5"/>
    <w:rsid w:val="00BB1D92"/>
    <w:rsid w:val="00BB25A0"/>
    <w:rsid w:val="00BB2DEC"/>
    <w:rsid w:val="00BB476C"/>
    <w:rsid w:val="00BB4A75"/>
    <w:rsid w:val="00BB51AB"/>
    <w:rsid w:val="00BB58BA"/>
    <w:rsid w:val="00BB5943"/>
    <w:rsid w:val="00BB603D"/>
    <w:rsid w:val="00BB65AB"/>
    <w:rsid w:val="00BB66AA"/>
    <w:rsid w:val="00BB75A5"/>
    <w:rsid w:val="00BB77E4"/>
    <w:rsid w:val="00BB7D65"/>
    <w:rsid w:val="00BC07E7"/>
    <w:rsid w:val="00BC0F92"/>
    <w:rsid w:val="00BC1720"/>
    <w:rsid w:val="00BC172E"/>
    <w:rsid w:val="00BC2812"/>
    <w:rsid w:val="00BC339F"/>
    <w:rsid w:val="00BC3959"/>
    <w:rsid w:val="00BC3C65"/>
    <w:rsid w:val="00BC4833"/>
    <w:rsid w:val="00BC52F2"/>
    <w:rsid w:val="00BC5753"/>
    <w:rsid w:val="00BC5F6B"/>
    <w:rsid w:val="00BC6251"/>
    <w:rsid w:val="00BC6436"/>
    <w:rsid w:val="00BC6745"/>
    <w:rsid w:val="00BC697D"/>
    <w:rsid w:val="00BC6BE7"/>
    <w:rsid w:val="00BC6C0C"/>
    <w:rsid w:val="00BC7EB0"/>
    <w:rsid w:val="00BD08A2"/>
    <w:rsid w:val="00BD0D43"/>
    <w:rsid w:val="00BD1060"/>
    <w:rsid w:val="00BD2980"/>
    <w:rsid w:val="00BD49DA"/>
    <w:rsid w:val="00BD4A64"/>
    <w:rsid w:val="00BD5822"/>
    <w:rsid w:val="00BD5824"/>
    <w:rsid w:val="00BD63AF"/>
    <w:rsid w:val="00BD6707"/>
    <w:rsid w:val="00BD7E70"/>
    <w:rsid w:val="00BE02F4"/>
    <w:rsid w:val="00BE152C"/>
    <w:rsid w:val="00BE1A71"/>
    <w:rsid w:val="00BE2A31"/>
    <w:rsid w:val="00BE2B99"/>
    <w:rsid w:val="00BE3374"/>
    <w:rsid w:val="00BE3543"/>
    <w:rsid w:val="00BE3726"/>
    <w:rsid w:val="00BE392B"/>
    <w:rsid w:val="00BE3AC4"/>
    <w:rsid w:val="00BE3D98"/>
    <w:rsid w:val="00BE3E7E"/>
    <w:rsid w:val="00BE4181"/>
    <w:rsid w:val="00BE4BFB"/>
    <w:rsid w:val="00BE4D03"/>
    <w:rsid w:val="00BE5674"/>
    <w:rsid w:val="00BF0584"/>
    <w:rsid w:val="00BF0B69"/>
    <w:rsid w:val="00BF111A"/>
    <w:rsid w:val="00BF2DF1"/>
    <w:rsid w:val="00BF2FD5"/>
    <w:rsid w:val="00BF3111"/>
    <w:rsid w:val="00BF4694"/>
    <w:rsid w:val="00BF5BAD"/>
    <w:rsid w:val="00BF6415"/>
    <w:rsid w:val="00BF6465"/>
    <w:rsid w:val="00BF647C"/>
    <w:rsid w:val="00BF66C9"/>
    <w:rsid w:val="00BF67FA"/>
    <w:rsid w:val="00BF6A7B"/>
    <w:rsid w:val="00BF6CB3"/>
    <w:rsid w:val="00BF759A"/>
    <w:rsid w:val="00C00C0F"/>
    <w:rsid w:val="00C00E05"/>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BEA"/>
    <w:rsid w:val="00C1613A"/>
    <w:rsid w:val="00C1639A"/>
    <w:rsid w:val="00C1649F"/>
    <w:rsid w:val="00C16BAB"/>
    <w:rsid w:val="00C16D40"/>
    <w:rsid w:val="00C179CA"/>
    <w:rsid w:val="00C17F96"/>
    <w:rsid w:val="00C20219"/>
    <w:rsid w:val="00C203BD"/>
    <w:rsid w:val="00C20930"/>
    <w:rsid w:val="00C217CC"/>
    <w:rsid w:val="00C21851"/>
    <w:rsid w:val="00C21E1E"/>
    <w:rsid w:val="00C22512"/>
    <w:rsid w:val="00C22C7B"/>
    <w:rsid w:val="00C237B2"/>
    <w:rsid w:val="00C24A78"/>
    <w:rsid w:val="00C24F26"/>
    <w:rsid w:val="00C25253"/>
    <w:rsid w:val="00C252B6"/>
    <w:rsid w:val="00C25317"/>
    <w:rsid w:val="00C253E0"/>
    <w:rsid w:val="00C25487"/>
    <w:rsid w:val="00C2556D"/>
    <w:rsid w:val="00C25590"/>
    <w:rsid w:val="00C25606"/>
    <w:rsid w:val="00C25E2F"/>
    <w:rsid w:val="00C26DC1"/>
    <w:rsid w:val="00C2721F"/>
    <w:rsid w:val="00C2747E"/>
    <w:rsid w:val="00C3056E"/>
    <w:rsid w:val="00C30B13"/>
    <w:rsid w:val="00C31B71"/>
    <w:rsid w:val="00C3228B"/>
    <w:rsid w:val="00C3321C"/>
    <w:rsid w:val="00C337FF"/>
    <w:rsid w:val="00C338A1"/>
    <w:rsid w:val="00C33A49"/>
    <w:rsid w:val="00C33BBF"/>
    <w:rsid w:val="00C341F0"/>
    <w:rsid w:val="00C34F73"/>
    <w:rsid w:val="00C35A89"/>
    <w:rsid w:val="00C35F2F"/>
    <w:rsid w:val="00C3662C"/>
    <w:rsid w:val="00C36FBB"/>
    <w:rsid w:val="00C37A1B"/>
    <w:rsid w:val="00C37B3F"/>
    <w:rsid w:val="00C40262"/>
    <w:rsid w:val="00C41106"/>
    <w:rsid w:val="00C41E06"/>
    <w:rsid w:val="00C42C3D"/>
    <w:rsid w:val="00C431BE"/>
    <w:rsid w:val="00C43714"/>
    <w:rsid w:val="00C44793"/>
    <w:rsid w:val="00C44CB6"/>
    <w:rsid w:val="00C45DD7"/>
    <w:rsid w:val="00C46338"/>
    <w:rsid w:val="00C46751"/>
    <w:rsid w:val="00C46DEF"/>
    <w:rsid w:val="00C46E3E"/>
    <w:rsid w:val="00C46E81"/>
    <w:rsid w:val="00C46EF0"/>
    <w:rsid w:val="00C4729A"/>
    <w:rsid w:val="00C4729C"/>
    <w:rsid w:val="00C5015F"/>
    <w:rsid w:val="00C50458"/>
    <w:rsid w:val="00C50ADB"/>
    <w:rsid w:val="00C5182B"/>
    <w:rsid w:val="00C521FF"/>
    <w:rsid w:val="00C52D1C"/>
    <w:rsid w:val="00C52F07"/>
    <w:rsid w:val="00C54452"/>
    <w:rsid w:val="00C54579"/>
    <w:rsid w:val="00C546A8"/>
    <w:rsid w:val="00C54915"/>
    <w:rsid w:val="00C5548C"/>
    <w:rsid w:val="00C5660D"/>
    <w:rsid w:val="00C56F4F"/>
    <w:rsid w:val="00C5702B"/>
    <w:rsid w:val="00C57CB5"/>
    <w:rsid w:val="00C57CF6"/>
    <w:rsid w:val="00C57F90"/>
    <w:rsid w:val="00C6078A"/>
    <w:rsid w:val="00C60A4E"/>
    <w:rsid w:val="00C617CE"/>
    <w:rsid w:val="00C61FE3"/>
    <w:rsid w:val="00C63BAF"/>
    <w:rsid w:val="00C64F32"/>
    <w:rsid w:val="00C65374"/>
    <w:rsid w:val="00C653F9"/>
    <w:rsid w:val="00C65420"/>
    <w:rsid w:val="00C65A84"/>
    <w:rsid w:val="00C66702"/>
    <w:rsid w:val="00C66BDE"/>
    <w:rsid w:val="00C67842"/>
    <w:rsid w:val="00C67861"/>
    <w:rsid w:val="00C70768"/>
    <w:rsid w:val="00C71059"/>
    <w:rsid w:val="00C71D97"/>
    <w:rsid w:val="00C72942"/>
    <w:rsid w:val="00C735D2"/>
    <w:rsid w:val="00C73696"/>
    <w:rsid w:val="00C740DD"/>
    <w:rsid w:val="00C7430C"/>
    <w:rsid w:val="00C74817"/>
    <w:rsid w:val="00C74837"/>
    <w:rsid w:val="00C75A00"/>
    <w:rsid w:val="00C7634D"/>
    <w:rsid w:val="00C763AE"/>
    <w:rsid w:val="00C765C6"/>
    <w:rsid w:val="00C770C5"/>
    <w:rsid w:val="00C773AE"/>
    <w:rsid w:val="00C77453"/>
    <w:rsid w:val="00C77559"/>
    <w:rsid w:val="00C7761A"/>
    <w:rsid w:val="00C77956"/>
    <w:rsid w:val="00C80384"/>
    <w:rsid w:val="00C80B51"/>
    <w:rsid w:val="00C80D32"/>
    <w:rsid w:val="00C81023"/>
    <w:rsid w:val="00C813F8"/>
    <w:rsid w:val="00C8165F"/>
    <w:rsid w:val="00C81736"/>
    <w:rsid w:val="00C81F69"/>
    <w:rsid w:val="00C822A5"/>
    <w:rsid w:val="00C82B76"/>
    <w:rsid w:val="00C82BF5"/>
    <w:rsid w:val="00C82FE8"/>
    <w:rsid w:val="00C840B4"/>
    <w:rsid w:val="00C8440B"/>
    <w:rsid w:val="00C84410"/>
    <w:rsid w:val="00C84843"/>
    <w:rsid w:val="00C849E5"/>
    <w:rsid w:val="00C85232"/>
    <w:rsid w:val="00C854D7"/>
    <w:rsid w:val="00C85E19"/>
    <w:rsid w:val="00C87847"/>
    <w:rsid w:val="00C87C98"/>
    <w:rsid w:val="00C90552"/>
    <w:rsid w:val="00C908A8"/>
    <w:rsid w:val="00C910C7"/>
    <w:rsid w:val="00C92496"/>
    <w:rsid w:val="00C92FF1"/>
    <w:rsid w:val="00C934EF"/>
    <w:rsid w:val="00C93D56"/>
    <w:rsid w:val="00C940CB"/>
    <w:rsid w:val="00C940E7"/>
    <w:rsid w:val="00C944A3"/>
    <w:rsid w:val="00C958CC"/>
    <w:rsid w:val="00C96EB4"/>
    <w:rsid w:val="00C97908"/>
    <w:rsid w:val="00C97D5B"/>
    <w:rsid w:val="00CA05CD"/>
    <w:rsid w:val="00CA1D6A"/>
    <w:rsid w:val="00CA2195"/>
    <w:rsid w:val="00CA243A"/>
    <w:rsid w:val="00CA3360"/>
    <w:rsid w:val="00CA5628"/>
    <w:rsid w:val="00CA5684"/>
    <w:rsid w:val="00CA5822"/>
    <w:rsid w:val="00CA5A3E"/>
    <w:rsid w:val="00CA5C29"/>
    <w:rsid w:val="00CA6B89"/>
    <w:rsid w:val="00CA771F"/>
    <w:rsid w:val="00CB0AAF"/>
    <w:rsid w:val="00CB1C61"/>
    <w:rsid w:val="00CB280A"/>
    <w:rsid w:val="00CB4062"/>
    <w:rsid w:val="00CB464E"/>
    <w:rsid w:val="00CB4703"/>
    <w:rsid w:val="00CB4D10"/>
    <w:rsid w:val="00CB56D1"/>
    <w:rsid w:val="00CB5C59"/>
    <w:rsid w:val="00CB5C91"/>
    <w:rsid w:val="00CB5FC9"/>
    <w:rsid w:val="00CB639C"/>
    <w:rsid w:val="00CB6EA9"/>
    <w:rsid w:val="00CB751D"/>
    <w:rsid w:val="00CB7521"/>
    <w:rsid w:val="00CB776F"/>
    <w:rsid w:val="00CB7A5C"/>
    <w:rsid w:val="00CB7B4D"/>
    <w:rsid w:val="00CC0096"/>
    <w:rsid w:val="00CC00BD"/>
    <w:rsid w:val="00CC017B"/>
    <w:rsid w:val="00CC04C8"/>
    <w:rsid w:val="00CC1766"/>
    <w:rsid w:val="00CC199A"/>
    <w:rsid w:val="00CC2B7A"/>
    <w:rsid w:val="00CC3C71"/>
    <w:rsid w:val="00CC4B2B"/>
    <w:rsid w:val="00CC6328"/>
    <w:rsid w:val="00CC6C54"/>
    <w:rsid w:val="00CC70D6"/>
    <w:rsid w:val="00CC764D"/>
    <w:rsid w:val="00CC781C"/>
    <w:rsid w:val="00CD05B2"/>
    <w:rsid w:val="00CD11E8"/>
    <w:rsid w:val="00CD16DE"/>
    <w:rsid w:val="00CD18BE"/>
    <w:rsid w:val="00CD2783"/>
    <w:rsid w:val="00CD2A66"/>
    <w:rsid w:val="00CD2CCC"/>
    <w:rsid w:val="00CD3A07"/>
    <w:rsid w:val="00CD3CB9"/>
    <w:rsid w:val="00CD445F"/>
    <w:rsid w:val="00CD4507"/>
    <w:rsid w:val="00CD4A34"/>
    <w:rsid w:val="00CD4E70"/>
    <w:rsid w:val="00CD568A"/>
    <w:rsid w:val="00CD568D"/>
    <w:rsid w:val="00CD5A31"/>
    <w:rsid w:val="00CD5AB3"/>
    <w:rsid w:val="00CD5E9F"/>
    <w:rsid w:val="00CD61E2"/>
    <w:rsid w:val="00CD6BEE"/>
    <w:rsid w:val="00CD6D40"/>
    <w:rsid w:val="00CD6EDE"/>
    <w:rsid w:val="00CD724D"/>
    <w:rsid w:val="00CD786E"/>
    <w:rsid w:val="00CD796A"/>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E7F51"/>
    <w:rsid w:val="00CF05CC"/>
    <w:rsid w:val="00CF0D82"/>
    <w:rsid w:val="00CF0DF3"/>
    <w:rsid w:val="00CF1BF6"/>
    <w:rsid w:val="00CF2019"/>
    <w:rsid w:val="00CF2265"/>
    <w:rsid w:val="00CF234A"/>
    <w:rsid w:val="00CF2B28"/>
    <w:rsid w:val="00CF3DAF"/>
    <w:rsid w:val="00CF4713"/>
    <w:rsid w:val="00CF4A80"/>
    <w:rsid w:val="00CF4F27"/>
    <w:rsid w:val="00CF4F4B"/>
    <w:rsid w:val="00CF52BA"/>
    <w:rsid w:val="00CF57E5"/>
    <w:rsid w:val="00CF60D7"/>
    <w:rsid w:val="00CF76EB"/>
    <w:rsid w:val="00CF77C9"/>
    <w:rsid w:val="00CF7C01"/>
    <w:rsid w:val="00D00460"/>
    <w:rsid w:val="00D0134F"/>
    <w:rsid w:val="00D0141D"/>
    <w:rsid w:val="00D018F0"/>
    <w:rsid w:val="00D01903"/>
    <w:rsid w:val="00D02999"/>
    <w:rsid w:val="00D035D1"/>
    <w:rsid w:val="00D03A9D"/>
    <w:rsid w:val="00D040DB"/>
    <w:rsid w:val="00D04806"/>
    <w:rsid w:val="00D0573A"/>
    <w:rsid w:val="00D05922"/>
    <w:rsid w:val="00D06C26"/>
    <w:rsid w:val="00D07083"/>
    <w:rsid w:val="00D0798D"/>
    <w:rsid w:val="00D07D37"/>
    <w:rsid w:val="00D10148"/>
    <w:rsid w:val="00D103D5"/>
    <w:rsid w:val="00D104B9"/>
    <w:rsid w:val="00D10B9A"/>
    <w:rsid w:val="00D117E5"/>
    <w:rsid w:val="00D119FF"/>
    <w:rsid w:val="00D11B0F"/>
    <w:rsid w:val="00D1244E"/>
    <w:rsid w:val="00D127F4"/>
    <w:rsid w:val="00D129F2"/>
    <w:rsid w:val="00D12D58"/>
    <w:rsid w:val="00D12D6D"/>
    <w:rsid w:val="00D12F8A"/>
    <w:rsid w:val="00D13073"/>
    <w:rsid w:val="00D13C72"/>
    <w:rsid w:val="00D14110"/>
    <w:rsid w:val="00D1595C"/>
    <w:rsid w:val="00D15C61"/>
    <w:rsid w:val="00D16509"/>
    <w:rsid w:val="00D168AA"/>
    <w:rsid w:val="00D16EC3"/>
    <w:rsid w:val="00D17284"/>
    <w:rsid w:val="00D175B6"/>
    <w:rsid w:val="00D17934"/>
    <w:rsid w:val="00D20006"/>
    <w:rsid w:val="00D2019B"/>
    <w:rsid w:val="00D21F8A"/>
    <w:rsid w:val="00D222C7"/>
    <w:rsid w:val="00D22547"/>
    <w:rsid w:val="00D2274A"/>
    <w:rsid w:val="00D244F7"/>
    <w:rsid w:val="00D24AB8"/>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4A14"/>
    <w:rsid w:val="00D3598E"/>
    <w:rsid w:val="00D35FD8"/>
    <w:rsid w:val="00D36B7F"/>
    <w:rsid w:val="00D405A3"/>
    <w:rsid w:val="00D40603"/>
    <w:rsid w:val="00D40DA5"/>
    <w:rsid w:val="00D43C7D"/>
    <w:rsid w:val="00D44360"/>
    <w:rsid w:val="00D44466"/>
    <w:rsid w:val="00D446C2"/>
    <w:rsid w:val="00D447DC"/>
    <w:rsid w:val="00D44935"/>
    <w:rsid w:val="00D44DCE"/>
    <w:rsid w:val="00D451D7"/>
    <w:rsid w:val="00D45588"/>
    <w:rsid w:val="00D466E4"/>
    <w:rsid w:val="00D469BF"/>
    <w:rsid w:val="00D46C16"/>
    <w:rsid w:val="00D46D8D"/>
    <w:rsid w:val="00D47998"/>
    <w:rsid w:val="00D50DCD"/>
    <w:rsid w:val="00D511F6"/>
    <w:rsid w:val="00D512B1"/>
    <w:rsid w:val="00D51356"/>
    <w:rsid w:val="00D5136C"/>
    <w:rsid w:val="00D52902"/>
    <w:rsid w:val="00D5313C"/>
    <w:rsid w:val="00D535E2"/>
    <w:rsid w:val="00D54BEB"/>
    <w:rsid w:val="00D551F5"/>
    <w:rsid w:val="00D566C3"/>
    <w:rsid w:val="00D5677A"/>
    <w:rsid w:val="00D572F2"/>
    <w:rsid w:val="00D575A5"/>
    <w:rsid w:val="00D5789E"/>
    <w:rsid w:val="00D604CA"/>
    <w:rsid w:val="00D610BD"/>
    <w:rsid w:val="00D6268F"/>
    <w:rsid w:val="00D6408E"/>
    <w:rsid w:val="00D64409"/>
    <w:rsid w:val="00D64472"/>
    <w:rsid w:val="00D646BA"/>
    <w:rsid w:val="00D649DA"/>
    <w:rsid w:val="00D64A67"/>
    <w:rsid w:val="00D6699A"/>
    <w:rsid w:val="00D66C91"/>
    <w:rsid w:val="00D66EB2"/>
    <w:rsid w:val="00D718FB"/>
    <w:rsid w:val="00D71F13"/>
    <w:rsid w:val="00D7254C"/>
    <w:rsid w:val="00D727DC"/>
    <w:rsid w:val="00D73261"/>
    <w:rsid w:val="00D74247"/>
    <w:rsid w:val="00D74387"/>
    <w:rsid w:val="00D75091"/>
    <w:rsid w:val="00D757FD"/>
    <w:rsid w:val="00D75BB4"/>
    <w:rsid w:val="00D7621D"/>
    <w:rsid w:val="00D767A4"/>
    <w:rsid w:val="00D7691F"/>
    <w:rsid w:val="00D7734F"/>
    <w:rsid w:val="00D77B5D"/>
    <w:rsid w:val="00D77BB5"/>
    <w:rsid w:val="00D80371"/>
    <w:rsid w:val="00D8048C"/>
    <w:rsid w:val="00D80A61"/>
    <w:rsid w:val="00D82122"/>
    <w:rsid w:val="00D82287"/>
    <w:rsid w:val="00D832A1"/>
    <w:rsid w:val="00D83E19"/>
    <w:rsid w:val="00D840B0"/>
    <w:rsid w:val="00D840C7"/>
    <w:rsid w:val="00D8412D"/>
    <w:rsid w:val="00D841BB"/>
    <w:rsid w:val="00D84CE0"/>
    <w:rsid w:val="00D84DAF"/>
    <w:rsid w:val="00D84EC7"/>
    <w:rsid w:val="00D856FD"/>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385"/>
    <w:rsid w:val="00D96DD9"/>
    <w:rsid w:val="00D97EAF"/>
    <w:rsid w:val="00DA05BE"/>
    <w:rsid w:val="00DA0895"/>
    <w:rsid w:val="00DA13B0"/>
    <w:rsid w:val="00DA21F9"/>
    <w:rsid w:val="00DA253C"/>
    <w:rsid w:val="00DA281D"/>
    <w:rsid w:val="00DA3819"/>
    <w:rsid w:val="00DA3A5A"/>
    <w:rsid w:val="00DA3F08"/>
    <w:rsid w:val="00DA3FF7"/>
    <w:rsid w:val="00DA445B"/>
    <w:rsid w:val="00DA4881"/>
    <w:rsid w:val="00DA49BD"/>
    <w:rsid w:val="00DA4ED9"/>
    <w:rsid w:val="00DA4F47"/>
    <w:rsid w:val="00DA5874"/>
    <w:rsid w:val="00DA590C"/>
    <w:rsid w:val="00DA614D"/>
    <w:rsid w:val="00DA73F6"/>
    <w:rsid w:val="00DA772D"/>
    <w:rsid w:val="00DA7A82"/>
    <w:rsid w:val="00DB0273"/>
    <w:rsid w:val="00DB08FD"/>
    <w:rsid w:val="00DB0DA0"/>
    <w:rsid w:val="00DB1046"/>
    <w:rsid w:val="00DB1330"/>
    <w:rsid w:val="00DB225D"/>
    <w:rsid w:val="00DB24AC"/>
    <w:rsid w:val="00DB26B6"/>
    <w:rsid w:val="00DB2C93"/>
    <w:rsid w:val="00DB3F3A"/>
    <w:rsid w:val="00DB4772"/>
    <w:rsid w:val="00DB47B5"/>
    <w:rsid w:val="00DB504D"/>
    <w:rsid w:val="00DB56A2"/>
    <w:rsid w:val="00DB5714"/>
    <w:rsid w:val="00DB58A0"/>
    <w:rsid w:val="00DB6BA9"/>
    <w:rsid w:val="00DB7301"/>
    <w:rsid w:val="00DB7809"/>
    <w:rsid w:val="00DB796C"/>
    <w:rsid w:val="00DB7A50"/>
    <w:rsid w:val="00DB7FE1"/>
    <w:rsid w:val="00DC08C3"/>
    <w:rsid w:val="00DC0CD9"/>
    <w:rsid w:val="00DC15A4"/>
    <w:rsid w:val="00DC1720"/>
    <w:rsid w:val="00DC17F2"/>
    <w:rsid w:val="00DC18B6"/>
    <w:rsid w:val="00DC1D62"/>
    <w:rsid w:val="00DC1D77"/>
    <w:rsid w:val="00DC2018"/>
    <w:rsid w:val="00DC2167"/>
    <w:rsid w:val="00DC23D4"/>
    <w:rsid w:val="00DC28C7"/>
    <w:rsid w:val="00DC2D26"/>
    <w:rsid w:val="00DC4DBA"/>
    <w:rsid w:val="00DC4DDC"/>
    <w:rsid w:val="00DC5C51"/>
    <w:rsid w:val="00DC5EF0"/>
    <w:rsid w:val="00DC686A"/>
    <w:rsid w:val="00DC6B1E"/>
    <w:rsid w:val="00DC7D39"/>
    <w:rsid w:val="00DC7EE2"/>
    <w:rsid w:val="00DD022E"/>
    <w:rsid w:val="00DD08E9"/>
    <w:rsid w:val="00DD163B"/>
    <w:rsid w:val="00DD1817"/>
    <w:rsid w:val="00DD1D0A"/>
    <w:rsid w:val="00DD1D3C"/>
    <w:rsid w:val="00DD227F"/>
    <w:rsid w:val="00DD2DDF"/>
    <w:rsid w:val="00DD3226"/>
    <w:rsid w:val="00DD3916"/>
    <w:rsid w:val="00DD432F"/>
    <w:rsid w:val="00DD495F"/>
    <w:rsid w:val="00DD51C0"/>
    <w:rsid w:val="00DD5A11"/>
    <w:rsid w:val="00DD5DDE"/>
    <w:rsid w:val="00DD601C"/>
    <w:rsid w:val="00DD6BA6"/>
    <w:rsid w:val="00DD6D0A"/>
    <w:rsid w:val="00DE0544"/>
    <w:rsid w:val="00DE09F6"/>
    <w:rsid w:val="00DE1284"/>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BC8"/>
    <w:rsid w:val="00DF5C3A"/>
    <w:rsid w:val="00DF5D8E"/>
    <w:rsid w:val="00DF6434"/>
    <w:rsid w:val="00DF6C95"/>
    <w:rsid w:val="00DF72CF"/>
    <w:rsid w:val="00DF7C61"/>
    <w:rsid w:val="00DF7FBB"/>
    <w:rsid w:val="00DF7FDE"/>
    <w:rsid w:val="00E00A30"/>
    <w:rsid w:val="00E01981"/>
    <w:rsid w:val="00E01F1D"/>
    <w:rsid w:val="00E02386"/>
    <w:rsid w:val="00E024F2"/>
    <w:rsid w:val="00E02EA0"/>
    <w:rsid w:val="00E03A53"/>
    <w:rsid w:val="00E044F3"/>
    <w:rsid w:val="00E05890"/>
    <w:rsid w:val="00E05F8A"/>
    <w:rsid w:val="00E05FF3"/>
    <w:rsid w:val="00E068B8"/>
    <w:rsid w:val="00E0690E"/>
    <w:rsid w:val="00E06AFF"/>
    <w:rsid w:val="00E0747A"/>
    <w:rsid w:val="00E10050"/>
    <w:rsid w:val="00E105E5"/>
    <w:rsid w:val="00E10EE1"/>
    <w:rsid w:val="00E11176"/>
    <w:rsid w:val="00E114B2"/>
    <w:rsid w:val="00E11B5E"/>
    <w:rsid w:val="00E11C72"/>
    <w:rsid w:val="00E12C98"/>
    <w:rsid w:val="00E12CF3"/>
    <w:rsid w:val="00E12D51"/>
    <w:rsid w:val="00E12E12"/>
    <w:rsid w:val="00E132A5"/>
    <w:rsid w:val="00E138B1"/>
    <w:rsid w:val="00E13E18"/>
    <w:rsid w:val="00E150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1A37"/>
    <w:rsid w:val="00E220CF"/>
    <w:rsid w:val="00E228AF"/>
    <w:rsid w:val="00E229A2"/>
    <w:rsid w:val="00E234BD"/>
    <w:rsid w:val="00E23537"/>
    <w:rsid w:val="00E23D9F"/>
    <w:rsid w:val="00E242F8"/>
    <w:rsid w:val="00E24EF7"/>
    <w:rsid w:val="00E253F3"/>
    <w:rsid w:val="00E25574"/>
    <w:rsid w:val="00E25B7D"/>
    <w:rsid w:val="00E25E10"/>
    <w:rsid w:val="00E25E4C"/>
    <w:rsid w:val="00E271EE"/>
    <w:rsid w:val="00E27A5E"/>
    <w:rsid w:val="00E27ADD"/>
    <w:rsid w:val="00E3050C"/>
    <w:rsid w:val="00E310F9"/>
    <w:rsid w:val="00E315F0"/>
    <w:rsid w:val="00E31919"/>
    <w:rsid w:val="00E31CC7"/>
    <w:rsid w:val="00E31CCC"/>
    <w:rsid w:val="00E32248"/>
    <w:rsid w:val="00E32AAB"/>
    <w:rsid w:val="00E35AFB"/>
    <w:rsid w:val="00E35C2D"/>
    <w:rsid w:val="00E36E1C"/>
    <w:rsid w:val="00E40D19"/>
    <w:rsid w:val="00E414DE"/>
    <w:rsid w:val="00E41CD1"/>
    <w:rsid w:val="00E4204C"/>
    <w:rsid w:val="00E42984"/>
    <w:rsid w:val="00E429F0"/>
    <w:rsid w:val="00E42C33"/>
    <w:rsid w:val="00E43038"/>
    <w:rsid w:val="00E44322"/>
    <w:rsid w:val="00E45374"/>
    <w:rsid w:val="00E46F78"/>
    <w:rsid w:val="00E470D1"/>
    <w:rsid w:val="00E4723B"/>
    <w:rsid w:val="00E4735C"/>
    <w:rsid w:val="00E474B1"/>
    <w:rsid w:val="00E47833"/>
    <w:rsid w:val="00E47C85"/>
    <w:rsid w:val="00E50B20"/>
    <w:rsid w:val="00E5139A"/>
    <w:rsid w:val="00E51445"/>
    <w:rsid w:val="00E51906"/>
    <w:rsid w:val="00E51BEA"/>
    <w:rsid w:val="00E51FE9"/>
    <w:rsid w:val="00E52110"/>
    <w:rsid w:val="00E52291"/>
    <w:rsid w:val="00E53028"/>
    <w:rsid w:val="00E53123"/>
    <w:rsid w:val="00E540F8"/>
    <w:rsid w:val="00E545D9"/>
    <w:rsid w:val="00E54B3E"/>
    <w:rsid w:val="00E55A8C"/>
    <w:rsid w:val="00E56763"/>
    <w:rsid w:val="00E570E5"/>
    <w:rsid w:val="00E57808"/>
    <w:rsid w:val="00E60A6C"/>
    <w:rsid w:val="00E60F7F"/>
    <w:rsid w:val="00E60F9B"/>
    <w:rsid w:val="00E62A20"/>
    <w:rsid w:val="00E636CA"/>
    <w:rsid w:val="00E63ADB"/>
    <w:rsid w:val="00E63C84"/>
    <w:rsid w:val="00E65329"/>
    <w:rsid w:val="00E654EA"/>
    <w:rsid w:val="00E65B65"/>
    <w:rsid w:val="00E66002"/>
    <w:rsid w:val="00E666B4"/>
    <w:rsid w:val="00E66771"/>
    <w:rsid w:val="00E66D5D"/>
    <w:rsid w:val="00E66D7D"/>
    <w:rsid w:val="00E6744A"/>
    <w:rsid w:val="00E674E1"/>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79D"/>
    <w:rsid w:val="00E76C97"/>
    <w:rsid w:val="00E772E1"/>
    <w:rsid w:val="00E774A6"/>
    <w:rsid w:val="00E7784E"/>
    <w:rsid w:val="00E81034"/>
    <w:rsid w:val="00E81CB8"/>
    <w:rsid w:val="00E8201C"/>
    <w:rsid w:val="00E83880"/>
    <w:rsid w:val="00E83A5C"/>
    <w:rsid w:val="00E83B67"/>
    <w:rsid w:val="00E83D46"/>
    <w:rsid w:val="00E84069"/>
    <w:rsid w:val="00E84094"/>
    <w:rsid w:val="00E85053"/>
    <w:rsid w:val="00E8557B"/>
    <w:rsid w:val="00E858CB"/>
    <w:rsid w:val="00E87796"/>
    <w:rsid w:val="00E908C5"/>
    <w:rsid w:val="00E909D7"/>
    <w:rsid w:val="00E919D2"/>
    <w:rsid w:val="00E91DF1"/>
    <w:rsid w:val="00E9347E"/>
    <w:rsid w:val="00E936DC"/>
    <w:rsid w:val="00E94005"/>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534"/>
    <w:rsid w:val="00EA4888"/>
    <w:rsid w:val="00EA4D55"/>
    <w:rsid w:val="00EA4E1F"/>
    <w:rsid w:val="00EA4EE8"/>
    <w:rsid w:val="00EA55A2"/>
    <w:rsid w:val="00EA56E4"/>
    <w:rsid w:val="00EA5A11"/>
    <w:rsid w:val="00EA5E23"/>
    <w:rsid w:val="00EA6188"/>
    <w:rsid w:val="00EA7C24"/>
    <w:rsid w:val="00EB0659"/>
    <w:rsid w:val="00EB102A"/>
    <w:rsid w:val="00EB1DBB"/>
    <w:rsid w:val="00EB21E8"/>
    <w:rsid w:val="00EB258B"/>
    <w:rsid w:val="00EB2AC9"/>
    <w:rsid w:val="00EB2D41"/>
    <w:rsid w:val="00EB3DD0"/>
    <w:rsid w:val="00EB487C"/>
    <w:rsid w:val="00EB4906"/>
    <w:rsid w:val="00EB61C3"/>
    <w:rsid w:val="00EB61D2"/>
    <w:rsid w:val="00EB66C0"/>
    <w:rsid w:val="00EB68FD"/>
    <w:rsid w:val="00EB6998"/>
    <w:rsid w:val="00EB723E"/>
    <w:rsid w:val="00EB7536"/>
    <w:rsid w:val="00EB7BA5"/>
    <w:rsid w:val="00EC0C7E"/>
    <w:rsid w:val="00EC0F6D"/>
    <w:rsid w:val="00EC24C7"/>
    <w:rsid w:val="00EC291F"/>
    <w:rsid w:val="00EC2DC4"/>
    <w:rsid w:val="00EC3798"/>
    <w:rsid w:val="00EC3876"/>
    <w:rsid w:val="00EC39DF"/>
    <w:rsid w:val="00EC3FC2"/>
    <w:rsid w:val="00EC4237"/>
    <w:rsid w:val="00EC440E"/>
    <w:rsid w:val="00EC4943"/>
    <w:rsid w:val="00EC4A45"/>
    <w:rsid w:val="00EC4FA6"/>
    <w:rsid w:val="00EC5943"/>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61EA"/>
    <w:rsid w:val="00ED7B9D"/>
    <w:rsid w:val="00ED7F74"/>
    <w:rsid w:val="00EE1082"/>
    <w:rsid w:val="00EE10DC"/>
    <w:rsid w:val="00EE17AF"/>
    <w:rsid w:val="00EE300A"/>
    <w:rsid w:val="00EE3209"/>
    <w:rsid w:val="00EE355D"/>
    <w:rsid w:val="00EE4851"/>
    <w:rsid w:val="00EE5673"/>
    <w:rsid w:val="00EE5C12"/>
    <w:rsid w:val="00EE5CE5"/>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5EF9"/>
    <w:rsid w:val="00EF7DA9"/>
    <w:rsid w:val="00EF7FCF"/>
    <w:rsid w:val="00F01487"/>
    <w:rsid w:val="00F01C89"/>
    <w:rsid w:val="00F02065"/>
    <w:rsid w:val="00F023D8"/>
    <w:rsid w:val="00F02C2F"/>
    <w:rsid w:val="00F0336F"/>
    <w:rsid w:val="00F0396B"/>
    <w:rsid w:val="00F039F7"/>
    <w:rsid w:val="00F03A4D"/>
    <w:rsid w:val="00F03AFC"/>
    <w:rsid w:val="00F041EB"/>
    <w:rsid w:val="00F04CCF"/>
    <w:rsid w:val="00F05AB8"/>
    <w:rsid w:val="00F062ED"/>
    <w:rsid w:val="00F06E85"/>
    <w:rsid w:val="00F079FB"/>
    <w:rsid w:val="00F07D4C"/>
    <w:rsid w:val="00F10B2B"/>
    <w:rsid w:val="00F10CDC"/>
    <w:rsid w:val="00F114ED"/>
    <w:rsid w:val="00F11554"/>
    <w:rsid w:val="00F116B5"/>
    <w:rsid w:val="00F11F98"/>
    <w:rsid w:val="00F12122"/>
    <w:rsid w:val="00F12615"/>
    <w:rsid w:val="00F1359F"/>
    <w:rsid w:val="00F140CD"/>
    <w:rsid w:val="00F14668"/>
    <w:rsid w:val="00F14CD1"/>
    <w:rsid w:val="00F14D57"/>
    <w:rsid w:val="00F153CE"/>
    <w:rsid w:val="00F15860"/>
    <w:rsid w:val="00F1679F"/>
    <w:rsid w:val="00F167CF"/>
    <w:rsid w:val="00F17321"/>
    <w:rsid w:val="00F17509"/>
    <w:rsid w:val="00F17CF4"/>
    <w:rsid w:val="00F17D8C"/>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953"/>
    <w:rsid w:val="00F27CCE"/>
    <w:rsid w:val="00F300D0"/>
    <w:rsid w:val="00F30F15"/>
    <w:rsid w:val="00F30FB1"/>
    <w:rsid w:val="00F3108E"/>
    <w:rsid w:val="00F3145D"/>
    <w:rsid w:val="00F319E7"/>
    <w:rsid w:val="00F3347A"/>
    <w:rsid w:val="00F34A6D"/>
    <w:rsid w:val="00F35079"/>
    <w:rsid w:val="00F354B9"/>
    <w:rsid w:val="00F35500"/>
    <w:rsid w:val="00F3559D"/>
    <w:rsid w:val="00F359BE"/>
    <w:rsid w:val="00F35D90"/>
    <w:rsid w:val="00F3633C"/>
    <w:rsid w:val="00F36881"/>
    <w:rsid w:val="00F36CD7"/>
    <w:rsid w:val="00F371BD"/>
    <w:rsid w:val="00F37328"/>
    <w:rsid w:val="00F37CA4"/>
    <w:rsid w:val="00F4128F"/>
    <w:rsid w:val="00F437E6"/>
    <w:rsid w:val="00F43FB6"/>
    <w:rsid w:val="00F45167"/>
    <w:rsid w:val="00F4560E"/>
    <w:rsid w:val="00F463AD"/>
    <w:rsid w:val="00F466E2"/>
    <w:rsid w:val="00F46938"/>
    <w:rsid w:val="00F50687"/>
    <w:rsid w:val="00F51240"/>
    <w:rsid w:val="00F515A5"/>
    <w:rsid w:val="00F51BF2"/>
    <w:rsid w:val="00F51DAC"/>
    <w:rsid w:val="00F51E7B"/>
    <w:rsid w:val="00F52755"/>
    <w:rsid w:val="00F52829"/>
    <w:rsid w:val="00F53212"/>
    <w:rsid w:val="00F53914"/>
    <w:rsid w:val="00F53F74"/>
    <w:rsid w:val="00F5403A"/>
    <w:rsid w:val="00F544F6"/>
    <w:rsid w:val="00F5462B"/>
    <w:rsid w:val="00F54BED"/>
    <w:rsid w:val="00F55FEB"/>
    <w:rsid w:val="00F56778"/>
    <w:rsid w:val="00F56ED5"/>
    <w:rsid w:val="00F576B5"/>
    <w:rsid w:val="00F578E2"/>
    <w:rsid w:val="00F60300"/>
    <w:rsid w:val="00F6100A"/>
    <w:rsid w:val="00F61348"/>
    <w:rsid w:val="00F6134E"/>
    <w:rsid w:val="00F61F08"/>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384"/>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0A"/>
    <w:rsid w:val="00F87244"/>
    <w:rsid w:val="00F87A67"/>
    <w:rsid w:val="00F9009F"/>
    <w:rsid w:val="00F9089D"/>
    <w:rsid w:val="00F90DB8"/>
    <w:rsid w:val="00F910FB"/>
    <w:rsid w:val="00F923C8"/>
    <w:rsid w:val="00F927A8"/>
    <w:rsid w:val="00F92DF0"/>
    <w:rsid w:val="00F937D4"/>
    <w:rsid w:val="00F939A4"/>
    <w:rsid w:val="00F93F44"/>
    <w:rsid w:val="00F93F46"/>
    <w:rsid w:val="00F9447F"/>
    <w:rsid w:val="00F94884"/>
    <w:rsid w:val="00F95580"/>
    <w:rsid w:val="00F958F8"/>
    <w:rsid w:val="00F960AF"/>
    <w:rsid w:val="00F96CD5"/>
    <w:rsid w:val="00F971EB"/>
    <w:rsid w:val="00F97C73"/>
    <w:rsid w:val="00FA0707"/>
    <w:rsid w:val="00FA0AD8"/>
    <w:rsid w:val="00FA0D10"/>
    <w:rsid w:val="00FA0E83"/>
    <w:rsid w:val="00FA0F8A"/>
    <w:rsid w:val="00FA0FA9"/>
    <w:rsid w:val="00FA220B"/>
    <w:rsid w:val="00FA373E"/>
    <w:rsid w:val="00FA5EBF"/>
    <w:rsid w:val="00FA6554"/>
    <w:rsid w:val="00FA6853"/>
    <w:rsid w:val="00FA7CBE"/>
    <w:rsid w:val="00FB0614"/>
    <w:rsid w:val="00FB0773"/>
    <w:rsid w:val="00FB0925"/>
    <w:rsid w:val="00FB140D"/>
    <w:rsid w:val="00FB167C"/>
    <w:rsid w:val="00FB19D6"/>
    <w:rsid w:val="00FB1A31"/>
    <w:rsid w:val="00FB225B"/>
    <w:rsid w:val="00FB2313"/>
    <w:rsid w:val="00FB2351"/>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3A5C"/>
    <w:rsid w:val="00FD5F7E"/>
    <w:rsid w:val="00FD6540"/>
    <w:rsid w:val="00FD73D0"/>
    <w:rsid w:val="00FD76A6"/>
    <w:rsid w:val="00FD79EB"/>
    <w:rsid w:val="00FD7A48"/>
    <w:rsid w:val="00FE0125"/>
    <w:rsid w:val="00FE1BB6"/>
    <w:rsid w:val="00FE1FC4"/>
    <w:rsid w:val="00FE329F"/>
    <w:rsid w:val="00FE3BBA"/>
    <w:rsid w:val="00FE3E81"/>
    <w:rsid w:val="00FE4956"/>
    <w:rsid w:val="00FE498C"/>
    <w:rsid w:val="00FE5653"/>
    <w:rsid w:val="00FE579F"/>
    <w:rsid w:val="00FE5AD1"/>
    <w:rsid w:val="00FE5E71"/>
    <w:rsid w:val="00FE6B9D"/>
    <w:rsid w:val="00FE73B8"/>
    <w:rsid w:val="00FE7B4B"/>
    <w:rsid w:val="00FF073B"/>
    <w:rsid w:val="00FF0B8B"/>
    <w:rsid w:val="00FF0C24"/>
    <w:rsid w:val="00FF110A"/>
    <w:rsid w:val="00FF1E31"/>
    <w:rsid w:val="00FF23A6"/>
    <w:rsid w:val="00FF250B"/>
    <w:rsid w:val="00FF2985"/>
    <w:rsid w:val="00FF3119"/>
    <w:rsid w:val="00FF3315"/>
    <w:rsid w:val="00FF5576"/>
    <w:rsid w:val="00FF5EC2"/>
    <w:rsid w:val="00FF6062"/>
    <w:rsid w:val="00FF60F5"/>
    <w:rsid w:val="00FF642D"/>
    <w:rsid w:val="00FF6B13"/>
    <w:rsid w:val="00FF6D21"/>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A83282-0446-4F84-B7E2-8FFE12529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0"/>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Table,cap1,cap2,cap11,Légende-figure,Légende-figure Char,Beschrifubg,Beschriftung Char,label,cap11 Char,cap11 Char Char Char"/>
    <w:basedOn w:val="a"/>
    <w:next w:val="a"/>
    <w:link w:val="11"/>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A578C1"/>
    <w:rPr>
      <w:color w:val="0000FF"/>
      <w:u w:val="single"/>
    </w:rPr>
  </w:style>
  <w:style w:type="character" w:styleId="af1">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2">
    <w:name w:val="Document Map"/>
    <w:basedOn w:val="a"/>
    <w:link w:val="af3"/>
    <w:rsid w:val="00DF485D"/>
    <w:rPr>
      <w:rFonts w:ascii="Gulim" w:eastAsia="Gulim"/>
      <w:sz w:val="18"/>
      <w:szCs w:val="18"/>
    </w:rPr>
  </w:style>
  <w:style w:type="character" w:customStyle="1" w:styleId="af3">
    <w:name w:val="文档结构图 字符"/>
    <w:link w:val="af2"/>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customStyle="1" w:styleId="af4">
    <w:name w:val="列出段落"/>
    <w:aliases w:val="List Paragraph,- Bullets,?? ??,?????,????,リスト段落,Lista1,列出段落1,中等深浅网格 1 - 着色 21,R4_bullets,列表段落1,—ño’i—Ž,¥¡¡¡¡ì¬º¥¹¥È¶ÎÂä,ÁÐ³ö¶ÎÂä,¥ê¥¹¥È¶ÎÂä,1st level - Bullet List Paragraph,Lettre d'introduction,Paragrafo elenco,Normal bullet 2"/>
    <w:basedOn w:val="a"/>
    <w:link w:val="af5"/>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11">
    <w:name w:val="题注 字符1"/>
    <w:aliases w:val="cap 字符1,cap Char 字符1,Caption Char 字符1,Caption Char1 Char 字符1,cap Char Char1 字符1,Caption Char Char1 Char 字符1,cap Char2 字符1,cap Char2 Char 字符,Ca 字符,CaptionTable 字符1,cap1 字符1,cap2 字符1,cap11 字符1,Légende-figure 字符1,Légende-figure Char 字符1,label 字符1"/>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0">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qFormat/>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character" w:customStyle="1" w:styleId="apple-converted-space">
    <w:name w:val="apple-converted-space"/>
    <w:rsid w:val="008F634C"/>
  </w:style>
  <w:style w:type="character" w:customStyle="1" w:styleId="spelle">
    <w:name w:val="spelle"/>
    <w:rsid w:val="008F634C"/>
  </w:style>
  <w:style w:type="character" w:customStyle="1" w:styleId="TFChar">
    <w:name w:val="TF Char"/>
    <w:link w:val="TF"/>
    <w:qFormat/>
    <w:locked/>
    <w:rsid w:val="00DE1284"/>
    <w:rPr>
      <w:rFonts w:ascii="Arial" w:hAnsi="Arial" w:cs="Arial"/>
      <w:b/>
      <w:lang w:eastAsia="en-US"/>
    </w:rPr>
  </w:style>
  <w:style w:type="paragraph" w:customStyle="1" w:styleId="TF">
    <w:name w:val="TF"/>
    <w:aliases w:val="left"/>
    <w:basedOn w:val="a"/>
    <w:link w:val="TFChar"/>
    <w:rsid w:val="00DE1284"/>
    <w:pPr>
      <w:keepLines/>
      <w:spacing w:after="240"/>
      <w:jc w:val="center"/>
    </w:pPr>
    <w:rPr>
      <w:rFonts w:ascii="Arial" w:hAnsi="Arial" w:cs="Arial"/>
      <w:b/>
      <w:lang w:val="en-US"/>
    </w:rPr>
  </w:style>
  <w:style w:type="character" w:customStyle="1" w:styleId="af5">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4"/>
    <w:uiPriority w:val="34"/>
    <w:qFormat/>
    <w:locked/>
    <w:rsid w:val="0069272B"/>
    <w:rPr>
      <w:rFonts w:ascii="Malgun Gothic" w:hAnsi="Malgun Gothic"/>
      <w:kern w:val="2"/>
      <w:szCs w:val="22"/>
      <w:lang w:eastAsia="ko-KR"/>
    </w:rPr>
  </w:style>
  <w:style w:type="character" w:customStyle="1" w:styleId="aff">
    <w:name w:val="批注文字 字符"/>
    <w:rsid w:val="00FE495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rsid w:val="00FE4956"/>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34431427">
      <w:bodyDiv w:val="1"/>
      <w:marLeft w:val="0"/>
      <w:marRight w:val="0"/>
      <w:marTop w:val="0"/>
      <w:marBottom w:val="0"/>
      <w:divBdr>
        <w:top w:val="none" w:sz="0" w:space="0" w:color="auto"/>
        <w:left w:val="none" w:sz="0" w:space="0" w:color="auto"/>
        <w:bottom w:val="none" w:sz="0" w:space="0" w:color="auto"/>
        <w:right w:val="none" w:sz="0" w:space="0" w:color="auto"/>
      </w:divBdr>
      <w:divsChild>
        <w:div w:id="361977099">
          <w:marLeft w:val="547"/>
          <w:marRight w:val="0"/>
          <w:marTop w:val="0"/>
          <w:marBottom w:val="0"/>
          <w:divBdr>
            <w:top w:val="none" w:sz="0" w:space="0" w:color="auto"/>
            <w:left w:val="none" w:sz="0" w:space="0" w:color="auto"/>
            <w:bottom w:val="none" w:sz="0" w:space="0" w:color="auto"/>
            <w:right w:val="none" w:sz="0" w:space="0" w:color="auto"/>
          </w:divBdr>
        </w:div>
        <w:div w:id="631712296">
          <w:marLeft w:val="1267"/>
          <w:marRight w:val="0"/>
          <w:marTop w:val="0"/>
          <w:marBottom w:val="0"/>
          <w:divBdr>
            <w:top w:val="none" w:sz="0" w:space="0" w:color="auto"/>
            <w:left w:val="none" w:sz="0" w:space="0" w:color="auto"/>
            <w:bottom w:val="none" w:sz="0" w:space="0" w:color="auto"/>
            <w:right w:val="none" w:sz="0" w:space="0" w:color="auto"/>
          </w:divBdr>
        </w:div>
        <w:div w:id="954218467">
          <w:marLeft w:val="1987"/>
          <w:marRight w:val="0"/>
          <w:marTop w:val="0"/>
          <w:marBottom w:val="0"/>
          <w:divBdr>
            <w:top w:val="none" w:sz="0" w:space="0" w:color="auto"/>
            <w:left w:val="none" w:sz="0" w:space="0" w:color="auto"/>
            <w:bottom w:val="none" w:sz="0" w:space="0" w:color="auto"/>
            <w:right w:val="none" w:sz="0" w:space="0" w:color="auto"/>
          </w:divBdr>
        </w:div>
        <w:div w:id="1247956141">
          <w:marLeft w:val="1166"/>
          <w:marRight w:val="0"/>
          <w:marTop w:val="0"/>
          <w:marBottom w:val="0"/>
          <w:divBdr>
            <w:top w:val="none" w:sz="0" w:space="0" w:color="auto"/>
            <w:left w:val="none" w:sz="0" w:space="0" w:color="auto"/>
            <w:bottom w:val="none" w:sz="0" w:space="0" w:color="auto"/>
            <w:right w:val="none" w:sz="0" w:space="0" w:color="auto"/>
          </w:divBdr>
        </w:div>
        <w:div w:id="1294209729">
          <w:marLeft w:val="446"/>
          <w:marRight w:val="0"/>
          <w:marTop w:val="0"/>
          <w:marBottom w:val="0"/>
          <w:divBdr>
            <w:top w:val="none" w:sz="0" w:space="0" w:color="auto"/>
            <w:left w:val="none" w:sz="0" w:space="0" w:color="auto"/>
            <w:bottom w:val="none" w:sz="0" w:space="0" w:color="auto"/>
            <w:right w:val="none" w:sz="0" w:space="0" w:color="auto"/>
          </w:divBdr>
        </w:div>
        <w:div w:id="1678341628">
          <w:marLeft w:val="1267"/>
          <w:marRight w:val="0"/>
          <w:marTop w:val="0"/>
          <w:marBottom w:val="0"/>
          <w:divBdr>
            <w:top w:val="none" w:sz="0" w:space="0" w:color="auto"/>
            <w:left w:val="none" w:sz="0" w:space="0" w:color="auto"/>
            <w:bottom w:val="none" w:sz="0" w:space="0" w:color="auto"/>
            <w:right w:val="none" w:sz="0" w:space="0" w:color="auto"/>
          </w:divBdr>
        </w:div>
        <w:div w:id="1751846099">
          <w:marLeft w:val="1267"/>
          <w:marRight w:val="0"/>
          <w:marTop w:val="0"/>
          <w:marBottom w:val="0"/>
          <w:divBdr>
            <w:top w:val="none" w:sz="0" w:space="0" w:color="auto"/>
            <w:left w:val="none" w:sz="0" w:space="0" w:color="auto"/>
            <w:bottom w:val="none" w:sz="0" w:space="0" w:color="auto"/>
            <w:right w:val="none" w:sz="0" w:space="0" w:color="auto"/>
          </w:divBdr>
        </w:div>
        <w:div w:id="1855000040">
          <w:marLeft w:val="547"/>
          <w:marRight w:val="0"/>
          <w:marTop w:val="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85345433">
      <w:bodyDiv w:val="1"/>
      <w:marLeft w:val="0"/>
      <w:marRight w:val="0"/>
      <w:marTop w:val="0"/>
      <w:marBottom w:val="0"/>
      <w:divBdr>
        <w:top w:val="none" w:sz="0" w:space="0" w:color="auto"/>
        <w:left w:val="none" w:sz="0" w:space="0" w:color="auto"/>
        <w:bottom w:val="none" w:sz="0" w:space="0" w:color="auto"/>
        <w:right w:val="none" w:sz="0" w:space="0" w:color="auto"/>
      </w:divBdr>
      <w:divsChild>
        <w:div w:id="245498720">
          <w:marLeft w:val="547"/>
          <w:marRight w:val="0"/>
          <w:marTop w:val="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09934152">
      <w:bodyDiv w:val="1"/>
      <w:marLeft w:val="0"/>
      <w:marRight w:val="0"/>
      <w:marTop w:val="0"/>
      <w:marBottom w:val="0"/>
      <w:divBdr>
        <w:top w:val="none" w:sz="0" w:space="0" w:color="auto"/>
        <w:left w:val="none" w:sz="0" w:space="0" w:color="auto"/>
        <w:bottom w:val="none" w:sz="0" w:space="0" w:color="auto"/>
        <w:right w:val="none" w:sz="0" w:space="0" w:color="auto"/>
      </w:divBdr>
      <w:divsChild>
        <w:div w:id="1312901058">
          <w:marLeft w:val="2520"/>
          <w:marRight w:val="0"/>
          <w:marTop w:val="100"/>
          <w:marBottom w:val="0"/>
          <w:divBdr>
            <w:top w:val="none" w:sz="0" w:space="0" w:color="auto"/>
            <w:left w:val="none" w:sz="0" w:space="0" w:color="auto"/>
            <w:bottom w:val="none" w:sz="0" w:space="0" w:color="auto"/>
            <w:right w:val="none" w:sz="0" w:space="0" w:color="auto"/>
          </w:divBdr>
        </w:div>
      </w:divsChild>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3809268">
      <w:bodyDiv w:val="1"/>
      <w:marLeft w:val="0"/>
      <w:marRight w:val="0"/>
      <w:marTop w:val="0"/>
      <w:marBottom w:val="0"/>
      <w:divBdr>
        <w:top w:val="none" w:sz="0" w:space="0" w:color="auto"/>
        <w:left w:val="none" w:sz="0" w:space="0" w:color="auto"/>
        <w:bottom w:val="none" w:sz="0" w:space="0" w:color="auto"/>
        <w:right w:val="none" w:sz="0" w:space="0" w:color="auto"/>
      </w:divBdr>
      <w:divsChild>
        <w:div w:id="79645785">
          <w:marLeft w:val="360"/>
          <w:marRight w:val="0"/>
          <w:marTop w:val="200"/>
          <w:marBottom w:val="0"/>
          <w:divBdr>
            <w:top w:val="none" w:sz="0" w:space="0" w:color="auto"/>
            <w:left w:val="none" w:sz="0" w:space="0" w:color="auto"/>
            <w:bottom w:val="none" w:sz="0" w:space="0" w:color="auto"/>
            <w:right w:val="none" w:sz="0" w:space="0" w:color="auto"/>
          </w:divBdr>
        </w:div>
        <w:div w:id="146089574">
          <w:marLeft w:val="1080"/>
          <w:marRight w:val="0"/>
          <w:marTop w:val="100"/>
          <w:marBottom w:val="0"/>
          <w:divBdr>
            <w:top w:val="none" w:sz="0" w:space="0" w:color="auto"/>
            <w:left w:val="none" w:sz="0" w:space="0" w:color="auto"/>
            <w:bottom w:val="none" w:sz="0" w:space="0" w:color="auto"/>
            <w:right w:val="none" w:sz="0" w:space="0" w:color="auto"/>
          </w:divBdr>
        </w:div>
        <w:div w:id="736631503">
          <w:marLeft w:val="1080"/>
          <w:marRight w:val="0"/>
          <w:marTop w:val="100"/>
          <w:marBottom w:val="0"/>
          <w:divBdr>
            <w:top w:val="none" w:sz="0" w:space="0" w:color="auto"/>
            <w:left w:val="none" w:sz="0" w:space="0" w:color="auto"/>
            <w:bottom w:val="none" w:sz="0" w:space="0" w:color="auto"/>
            <w:right w:val="none" w:sz="0" w:space="0" w:color="auto"/>
          </w:divBdr>
        </w:div>
        <w:div w:id="1330333663">
          <w:marLeft w:val="1080"/>
          <w:marRight w:val="0"/>
          <w:marTop w:val="100"/>
          <w:marBottom w:val="0"/>
          <w:divBdr>
            <w:top w:val="none" w:sz="0" w:space="0" w:color="auto"/>
            <w:left w:val="none" w:sz="0" w:space="0" w:color="auto"/>
            <w:bottom w:val="none" w:sz="0" w:space="0" w:color="auto"/>
            <w:right w:val="none" w:sz="0" w:space="0" w:color="auto"/>
          </w:divBdr>
        </w:div>
        <w:div w:id="1424188174">
          <w:marLeft w:val="360"/>
          <w:marRight w:val="0"/>
          <w:marTop w:val="200"/>
          <w:marBottom w:val="0"/>
          <w:divBdr>
            <w:top w:val="none" w:sz="0" w:space="0" w:color="auto"/>
            <w:left w:val="none" w:sz="0" w:space="0" w:color="auto"/>
            <w:bottom w:val="none" w:sz="0" w:space="0" w:color="auto"/>
            <w:right w:val="none" w:sz="0" w:space="0" w:color="auto"/>
          </w:divBdr>
        </w:div>
        <w:div w:id="2099053252">
          <w:marLeft w:val="1080"/>
          <w:marRight w:val="0"/>
          <w:marTop w:val="100"/>
          <w:marBottom w:val="0"/>
          <w:divBdr>
            <w:top w:val="none" w:sz="0" w:space="0" w:color="auto"/>
            <w:left w:val="none" w:sz="0" w:space="0" w:color="auto"/>
            <w:bottom w:val="none" w:sz="0" w:space="0" w:color="auto"/>
            <w:right w:val="none" w:sz="0" w:space="0" w:color="auto"/>
          </w:divBdr>
        </w:div>
      </w:divsChild>
    </w:div>
    <w:div w:id="270942508">
      <w:bodyDiv w:val="1"/>
      <w:marLeft w:val="0"/>
      <w:marRight w:val="0"/>
      <w:marTop w:val="0"/>
      <w:marBottom w:val="0"/>
      <w:divBdr>
        <w:top w:val="none" w:sz="0" w:space="0" w:color="auto"/>
        <w:left w:val="none" w:sz="0" w:space="0" w:color="auto"/>
        <w:bottom w:val="none" w:sz="0" w:space="0" w:color="auto"/>
        <w:right w:val="none" w:sz="0" w:space="0" w:color="auto"/>
      </w:divBdr>
      <w:divsChild>
        <w:div w:id="753936327">
          <w:marLeft w:val="1800"/>
          <w:marRight w:val="0"/>
          <w:marTop w:val="100"/>
          <w:marBottom w:val="0"/>
          <w:divBdr>
            <w:top w:val="none" w:sz="0" w:space="0" w:color="auto"/>
            <w:left w:val="none" w:sz="0" w:space="0" w:color="auto"/>
            <w:bottom w:val="none" w:sz="0" w:space="0" w:color="auto"/>
            <w:right w:val="none" w:sz="0" w:space="0" w:color="auto"/>
          </w:divBdr>
        </w:div>
        <w:div w:id="835800789">
          <w:marLeft w:val="1080"/>
          <w:marRight w:val="0"/>
          <w:marTop w:val="100"/>
          <w:marBottom w:val="0"/>
          <w:divBdr>
            <w:top w:val="none" w:sz="0" w:space="0" w:color="auto"/>
            <w:left w:val="none" w:sz="0" w:space="0" w:color="auto"/>
            <w:bottom w:val="none" w:sz="0" w:space="0" w:color="auto"/>
            <w:right w:val="none" w:sz="0" w:space="0" w:color="auto"/>
          </w:divBdr>
        </w:div>
        <w:div w:id="1283419916">
          <w:marLeft w:val="1800"/>
          <w:marRight w:val="0"/>
          <w:marTop w:val="100"/>
          <w:marBottom w:val="0"/>
          <w:divBdr>
            <w:top w:val="none" w:sz="0" w:space="0" w:color="auto"/>
            <w:left w:val="none" w:sz="0" w:space="0" w:color="auto"/>
            <w:bottom w:val="none" w:sz="0" w:space="0" w:color="auto"/>
            <w:right w:val="none" w:sz="0" w:space="0" w:color="auto"/>
          </w:divBdr>
        </w:div>
        <w:div w:id="1629773877">
          <w:marLeft w:val="1080"/>
          <w:marRight w:val="0"/>
          <w:marTop w:val="100"/>
          <w:marBottom w:val="0"/>
          <w:divBdr>
            <w:top w:val="none" w:sz="0" w:space="0" w:color="auto"/>
            <w:left w:val="none" w:sz="0" w:space="0" w:color="auto"/>
            <w:bottom w:val="none" w:sz="0" w:space="0" w:color="auto"/>
            <w:right w:val="none" w:sz="0" w:space="0" w:color="auto"/>
          </w:divBdr>
        </w:div>
        <w:div w:id="1630357793">
          <w:marLeft w:val="1800"/>
          <w:marRight w:val="0"/>
          <w:marTop w:val="100"/>
          <w:marBottom w:val="0"/>
          <w:divBdr>
            <w:top w:val="none" w:sz="0" w:space="0" w:color="auto"/>
            <w:left w:val="none" w:sz="0" w:space="0" w:color="auto"/>
            <w:bottom w:val="none" w:sz="0" w:space="0" w:color="auto"/>
            <w:right w:val="none" w:sz="0" w:space="0" w:color="auto"/>
          </w:divBdr>
        </w:div>
        <w:div w:id="1682316377">
          <w:marLeft w:val="360"/>
          <w:marRight w:val="0"/>
          <w:marTop w:val="200"/>
          <w:marBottom w:val="0"/>
          <w:divBdr>
            <w:top w:val="none" w:sz="0" w:space="0" w:color="auto"/>
            <w:left w:val="none" w:sz="0" w:space="0" w:color="auto"/>
            <w:bottom w:val="none" w:sz="0" w:space="0" w:color="auto"/>
            <w:right w:val="none" w:sz="0" w:space="0" w:color="auto"/>
          </w:divBdr>
        </w:div>
        <w:div w:id="2086144288">
          <w:marLeft w:val="180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75059520">
      <w:bodyDiv w:val="1"/>
      <w:marLeft w:val="0"/>
      <w:marRight w:val="0"/>
      <w:marTop w:val="0"/>
      <w:marBottom w:val="0"/>
      <w:divBdr>
        <w:top w:val="none" w:sz="0" w:space="0" w:color="auto"/>
        <w:left w:val="none" w:sz="0" w:space="0" w:color="auto"/>
        <w:bottom w:val="none" w:sz="0" w:space="0" w:color="auto"/>
        <w:right w:val="none" w:sz="0" w:space="0" w:color="auto"/>
      </w:divBdr>
      <w:divsChild>
        <w:div w:id="110366163">
          <w:marLeft w:val="1080"/>
          <w:marRight w:val="0"/>
          <w:marTop w:val="100"/>
          <w:marBottom w:val="0"/>
          <w:divBdr>
            <w:top w:val="none" w:sz="0" w:space="0" w:color="auto"/>
            <w:left w:val="none" w:sz="0" w:space="0" w:color="auto"/>
            <w:bottom w:val="none" w:sz="0" w:space="0" w:color="auto"/>
            <w:right w:val="none" w:sz="0" w:space="0" w:color="auto"/>
          </w:divBdr>
        </w:div>
        <w:div w:id="297614405">
          <w:marLeft w:val="1080"/>
          <w:marRight w:val="0"/>
          <w:marTop w:val="100"/>
          <w:marBottom w:val="0"/>
          <w:divBdr>
            <w:top w:val="none" w:sz="0" w:space="0" w:color="auto"/>
            <w:left w:val="none" w:sz="0" w:space="0" w:color="auto"/>
            <w:bottom w:val="none" w:sz="0" w:space="0" w:color="auto"/>
            <w:right w:val="none" w:sz="0" w:space="0" w:color="auto"/>
          </w:divBdr>
        </w:div>
        <w:div w:id="458308392">
          <w:marLeft w:val="360"/>
          <w:marRight w:val="0"/>
          <w:marTop w:val="200"/>
          <w:marBottom w:val="0"/>
          <w:divBdr>
            <w:top w:val="none" w:sz="0" w:space="0" w:color="auto"/>
            <w:left w:val="none" w:sz="0" w:space="0" w:color="auto"/>
            <w:bottom w:val="none" w:sz="0" w:space="0" w:color="auto"/>
            <w:right w:val="none" w:sz="0" w:space="0" w:color="auto"/>
          </w:divBdr>
        </w:div>
        <w:div w:id="483160014">
          <w:marLeft w:val="1080"/>
          <w:marRight w:val="0"/>
          <w:marTop w:val="100"/>
          <w:marBottom w:val="0"/>
          <w:divBdr>
            <w:top w:val="none" w:sz="0" w:space="0" w:color="auto"/>
            <w:left w:val="none" w:sz="0" w:space="0" w:color="auto"/>
            <w:bottom w:val="none" w:sz="0" w:space="0" w:color="auto"/>
            <w:right w:val="none" w:sz="0" w:space="0" w:color="auto"/>
          </w:divBdr>
        </w:div>
        <w:div w:id="649290750">
          <w:marLeft w:val="1080"/>
          <w:marRight w:val="0"/>
          <w:marTop w:val="100"/>
          <w:marBottom w:val="0"/>
          <w:divBdr>
            <w:top w:val="none" w:sz="0" w:space="0" w:color="auto"/>
            <w:left w:val="none" w:sz="0" w:space="0" w:color="auto"/>
            <w:bottom w:val="none" w:sz="0" w:space="0" w:color="auto"/>
            <w:right w:val="none" w:sz="0" w:space="0" w:color="auto"/>
          </w:divBdr>
        </w:div>
        <w:div w:id="1063216794">
          <w:marLeft w:val="1080"/>
          <w:marRight w:val="0"/>
          <w:marTop w:val="100"/>
          <w:marBottom w:val="0"/>
          <w:divBdr>
            <w:top w:val="none" w:sz="0" w:space="0" w:color="auto"/>
            <w:left w:val="none" w:sz="0" w:space="0" w:color="auto"/>
            <w:bottom w:val="none" w:sz="0" w:space="0" w:color="auto"/>
            <w:right w:val="none" w:sz="0" w:space="0" w:color="auto"/>
          </w:divBdr>
        </w:div>
        <w:div w:id="1350063140">
          <w:marLeft w:val="1080"/>
          <w:marRight w:val="0"/>
          <w:marTop w:val="100"/>
          <w:marBottom w:val="0"/>
          <w:divBdr>
            <w:top w:val="none" w:sz="0" w:space="0" w:color="auto"/>
            <w:left w:val="none" w:sz="0" w:space="0" w:color="auto"/>
            <w:bottom w:val="none" w:sz="0" w:space="0" w:color="auto"/>
            <w:right w:val="none" w:sz="0" w:space="0" w:color="auto"/>
          </w:divBdr>
        </w:div>
        <w:div w:id="1458596464">
          <w:marLeft w:val="360"/>
          <w:marRight w:val="0"/>
          <w:marTop w:val="200"/>
          <w:marBottom w:val="0"/>
          <w:divBdr>
            <w:top w:val="none" w:sz="0" w:space="0" w:color="auto"/>
            <w:left w:val="none" w:sz="0" w:space="0" w:color="auto"/>
            <w:bottom w:val="none" w:sz="0" w:space="0" w:color="auto"/>
            <w:right w:val="none" w:sz="0" w:space="0" w:color="auto"/>
          </w:divBdr>
        </w:div>
        <w:div w:id="1651013280">
          <w:marLeft w:val="360"/>
          <w:marRight w:val="0"/>
          <w:marTop w:val="200"/>
          <w:marBottom w:val="0"/>
          <w:divBdr>
            <w:top w:val="none" w:sz="0" w:space="0" w:color="auto"/>
            <w:left w:val="none" w:sz="0" w:space="0" w:color="auto"/>
            <w:bottom w:val="none" w:sz="0" w:space="0" w:color="auto"/>
            <w:right w:val="none" w:sz="0" w:space="0" w:color="auto"/>
          </w:divBdr>
        </w:div>
        <w:div w:id="2028410391">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0287734">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08871221">
      <w:bodyDiv w:val="1"/>
      <w:marLeft w:val="0"/>
      <w:marRight w:val="0"/>
      <w:marTop w:val="0"/>
      <w:marBottom w:val="0"/>
      <w:divBdr>
        <w:top w:val="none" w:sz="0" w:space="0" w:color="auto"/>
        <w:left w:val="none" w:sz="0" w:space="0" w:color="auto"/>
        <w:bottom w:val="none" w:sz="0" w:space="0" w:color="auto"/>
        <w:right w:val="none" w:sz="0" w:space="0" w:color="auto"/>
      </w:divBdr>
      <w:divsChild>
        <w:div w:id="70084799">
          <w:marLeft w:val="1080"/>
          <w:marRight w:val="0"/>
          <w:marTop w:val="100"/>
          <w:marBottom w:val="0"/>
          <w:divBdr>
            <w:top w:val="none" w:sz="0" w:space="0" w:color="auto"/>
            <w:left w:val="none" w:sz="0" w:space="0" w:color="auto"/>
            <w:bottom w:val="none" w:sz="0" w:space="0" w:color="auto"/>
            <w:right w:val="none" w:sz="0" w:space="0" w:color="auto"/>
          </w:divBdr>
        </w:div>
        <w:div w:id="116337768">
          <w:marLeft w:val="360"/>
          <w:marRight w:val="0"/>
          <w:marTop w:val="200"/>
          <w:marBottom w:val="0"/>
          <w:divBdr>
            <w:top w:val="none" w:sz="0" w:space="0" w:color="auto"/>
            <w:left w:val="none" w:sz="0" w:space="0" w:color="auto"/>
            <w:bottom w:val="none" w:sz="0" w:space="0" w:color="auto"/>
            <w:right w:val="none" w:sz="0" w:space="0" w:color="auto"/>
          </w:divBdr>
        </w:div>
        <w:div w:id="361981012">
          <w:marLeft w:val="1080"/>
          <w:marRight w:val="0"/>
          <w:marTop w:val="100"/>
          <w:marBottom w:val="0"/>
          <w:divBdr>
            <w:top w:val="none" w:sz="0" w:space="0" w:color="auto"/>
            <w:left w:val="none" w:sz="0" w:space="0" w:color="auto"/>
            <w:bottom w:val="none" w:sz="0" w:space="0" w:color="auto"/>
            <w:right w:val="none" w:sz="0" w:space="0" w:color="auto"/>
          </w:divBdr>
        </w:div>
        <w:div w:id="764694976">
          <w:marLeft w:val="1080"/>
          <w:marRight w:val="0"/>
          <w:marTop w:val="100"/>
          <w:marBottom w:val="0"/>
          <w:divBdr>
            <w:top w:val="none" w:sz="0" w:space="0" w:color="auto"/>
            <w:left w:val="none" w:sz="0" w:space="0" w:color="auto"/>
            <w:bottom w:val="none" w:sz="0" w:space="0" w:color="auto"/>
            <w:right w:val="none" w:sz="0" w:space="0" w:color="auto"/>
          </w:divBdr>
        </w:div>
        <w:div w:id="1201170476">
          <w:marLeft w:val="1080"/>
          <w:marRight w:val="0"/>
          <w:marTop w:val="100"/>
          <w:marBottom w:val="0"/>
          <w:divBdr>
            <w:top w:val="none" w:sz="0" w:space="0" w:color="auto"/>
            <w:left w:val="none" w:sz="0" w:space="0" w:color="auto"/>
            <w:bottom w:val="none" w:sz="0" w:space="0" w:color="auto"/>
            <w:right w:val="none" w:sz="0" w:space="0" w:color="auto"/>
          </w:divBdr>
        </w:div>
        <w:div w:id="1907759101">
          <w:marLeft w:val="360"/>
          <w:marRight w:val="0"/>
          <w:marTop w:val="200"/>
          <w:marBottom w:val="0"/>
          <w:divBdr>
            <w:top w:val="none" w:sz="0" w:space="0" w:color="auto"/>
            <w:left w:val="none" w:sz="0" w:space="0" w:color="auto"/>
            <w:bottom w:val="none" w:sz="0" w:space="0" w:color="auto"/>
            <w:right w:val="none" w:sz="0" w:space="0" w:color="auto"/>
          </w:divBdr>
        </w:div>
        <w:div w:id="2006323912">
          <w:marLeft w:val="1800"/>
          <w:marRight w:val="0"/>
          <w:marTop w:val="100"/>
          <w:marBottom w:val="0"/>
          <w:divBdr>
            <w:top w:val="none" w:sz="0" w:space="0" w:color="auto"/>
            <w:left w:val="none" w:sz="0" w:space="0" w:color="auto"/>
            <w:bottom w:val="none" w:sz="0" w:space="0" w:color="auto"/>
            <w:right w:val="none" w:sz="0" w:space="0" w:color="auto"/>
          </w:divBdr>
        </w:div>
        <w:div w:id="2142571577">
          <w:marLeft w:val="108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5694769">
      <w:bodyDiv w:val="1"/>
      <w:marLeft w:val="0"/>
      <w:marRight w:val="0"/>
      <w:marTop w:val="0"/>
      <w:marBottom w:val="0"/>
      <w:divBdr>
        <w:top w:val="none" w:sz="0" w:space="0" w:color="auto"/>
        <w:left w:val="none" w:sz="0" w:space="0" w:color="auto"/>
        <w:bottom w:val="none" w:sz="0" w:space="0" w:color="auto"/>
        <w:right w:val="none" w:sz="0" w:space="0" w:color="auto"/>
      </w:divBdr>
      <w:divsChild>
        <w:div w:id="241567368">
          <w:marLeft w:val="1800"/>
          <w:marRight w:val="0"/>
          <w:marTop w:val="100"/>
          <w:marBottom w:val="0"/>
          <w:divBdr>
            <w:top w:val="none" w:sz="0" w:space="0" w:color="auto"/>
            <w:left w:val="none" w:sz="0" w:space="0" w:color="auto"/>
            <w:bottom w:val="none" w:sz="0" w:space="0" w:color="auto"/>
            <w:right w:val="none" w:sz="0" w:space="0" w:color="auto"/>
          </w:divBdr>
        </w:div>
        <w:div w:id="2012831773">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96310096">
      <w:bodyDiv w:val="1"/>
      <w:marLeft w:val="0"/>
      <w:marRight w:val="0"/>
      <w:marTop w:val="0"/>
      <w:marBottom w:val="0"/>
      <w:divBdr>
        <w:top w:val="none" w:sz="0" w:space="0" w:color="auto"/>
        <w:left w:val="none" w:sz="0" w:space="0" w:color="auto"/>
        <w:bottom w:val="none" w:sz="0" w:space="0" w:color="auto"/>
        <w:right w:val="none" w:sz="0" w:space="0" w:color="auto"/>
      </w:divBdr>
      <w:divsChild>
        <w:div w:id="318995599">
          <w:marLeft w:val="360"/>
          <w:marRight w:val="0"/>
          <w:marTop w:val="2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51310442">
      <w:bodyDiv w:val="1"/>
      <w:marLeft w:val="0"/>
      <w:marRight w:val="0"/>
      <w:marTop w:val="0"/>
      <w:marBottom w:val="0"/>
      <w:divBdr>
        <w:top w:val="none" w:sz="0" w:space="0" w:color="auto"/>
        <w:left w:val="none" w:sz="0" w:space="0" w:color="auto"/>
        <w:bottom w:val="none" w:sz="0" w:space="0" w:color="auto"/>
        <w:right w:val="none" w:sz="0" w:space="0" w:color="auto"/>
      </w:divBdr>
      <w:divsChild>
        <w:div w:id="1063065072">
          <w:marLeft w:val="2520"/>
          <w:marRight w:val="0"/>
          <w:marTop w:val="10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9399459">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1392309">
      <w:bodyDiv w:val="1"/>
      <w:marLeft w:val="0"/>
      <w:marRight w:val="0"/>
      <w:marTop w:val="0"/>
      <w:marBottom w:val="0"/>
      <w:divBdr>
        <w:top w:val="none" w:sz="0" w:space="0" w:color="auto"/>
        <w:left w:val="none" w:sz="0" w:space="0" w:color="auto"/>
        <w:bottom w:val="none" w:sz="0" w:space="0" w:color="auto"/>
        <w:right w:val="none" w:sz="0" w:space="0" w:color="auto"/>
      </w:divBdr>
      <w:divsChild>
        <w:div w:id="118960855">
          <w:marLeft w:val="1080"/>
          <w:marRight w:val="0"/>
          <w:marTop w:val="100"/>
          <w:marBottom w:val="0"/>
          <w:divBdr>
            <w:top w:val="none" w:sz="0" w:space="0" w:color="auto"/>
            <w:left w:val="none" w:sz="0" w:space="0" w:color="auto"/>
            <w:bottom w:val="none" w:sz="0" w:space="0" w:color="auto"/>
            <w:right w:val="none" w:sz="0" w:space="0" w:color="auto"/>
          </w:divBdr>
        </w:div>
        <w:div w:id="490751316">
          <w:marLeft w:val="360"/>
          <w:marRight w:val="0"/>
          <w:marTop w:val="200"/>
          <w:marBottom w:val="0"/>
          <w:divBdr>
            <w:top w:val="none" w:sz="0" w:space="0" w:color="auto"/>
            <w:left w:val="none" w:sz="0" w:space="0" w:color="auto"/>
            <w:bottom w:val="none" w:sz="0" w:space="0" w:color="auto"/>
            <w:right w:val="none" w:sz="0" w:space="0" w:color="auto"/>
          </w:divBdr>
        </w:div>
        <w:div w:id="691030250">
          <w:marLeft w:val="360"/>
          <w:marRight w:val="0"/>
          <w:marTop w:val="200"/>
          <w:marBottom w:val="0"/>
          <w:divBdr>
            <w:top w:val="none" w:sz="0" w:space="0" w:color="auto"/>
            <w:left w:val="none" w:sz="0" w:space="0" w:color="auto"/>
            <w:bottom w:val="none" w:sz="0" w:space="0" w:color="auto"/>
            <w:right w:val="none" w:sz="0" w:space="0" w:color="auto"/>
          </w:divBdr>
        </w:div>
        <w:div w:id="822428534">
          <w:marLeft w:val="1080"/>
          <w:marRight w:val="0"/>
          <w:marTop w:val="100"/>
          <w:marBottom w:val="0"/>
          <w:divBdr>
            <w:top w:val="none" w:sz="0" w:space="0" w:color="auto"/>
            <w:left w:val="none" w:sz="0" w:space="0" w:color="auto"/>
            <w:bottom w:val="none" w:sz="0" w:space="0" w:color="auto"/>
            <w:right w:val="none" w:sz="0" w:space="0" w:color="auto"/>
          </w:divBdr>
        </w:div>
        <w:div w:id="880632768">
          <w:marLeft w:val="1800"/>
          <w:marRight w:val="0"/>
          <w:marTop w:val="100"/>
          <w:marBottom w:val="0"/>
          <w:divBdr>
            <w:top w:val="none" w:sz="0" w:space="0" w:color="auto"/>
            <w:left w:val="none" w:sz="0" w:space="0" w:color="auto"/>
            <w:bottom w:val="none" w:sz="0" w:space="0" w:color="auto"/>
            <w:right w:val="none" w:sz="0" w:space="0" w:color="auto"/>
          </w:divBdr>
        </w:div>
        <w:div w:id="1034647222">
          <w:marLeft w:val="1800"/>
          <w:marRight w:val="0"/>
          <w:marTop w:val="100"/>
          <w:marBottom w:val="0"/>
          <w:divBdr>
            <w:top w:val="none" w:sz="0" w:space="0" w:color="auto"/>
            <w:left w:val="none" w:sz="0" w:space="0" w:color="auto"/>
            <w:bottom w:val="none" w:sz="0" w:space="0" w:color="auto"/>
            <w:right w:val="none" w:sz="0" w:space="0" w:color="auto"/>
          </w:divBdr>
        </w:div>
        <w:div w:id="1241141134">
          <w:marLeft w:val="1080"/>
          <w:marRight w:val="0"/>
          <w:marTop w:val="100"/>
          <w:marBottom w:val="0"/>
          <w:divBdr>
            <w:top w:val="none" w:sz="0" w:space="0" w:color="auto"/>
            <w:left w:val="none" w:sz="0" w:space="0" w:color="auto"/>
            <w:bottom w:val="none" w:sz="0" w:space="0" w:color="auto"/>
            <w:right w:val="none" w:sz="0" w:space="0" w:color="auto"/>
          </w:divBdr>
        </w:div>
        <w:div w:id="1247686191">
          <w:marLeft w:val="1080"/>
          <w:marRight w:val="0"/>
          <w:marTop w:val="100"/>
          <w:marBottom w:val="0"/>
          <w:divBdr>
            <w:top w:val="none" w:sz="0" w:space="0" w:color="auto"/>
            <w:left w:val="none" w:sz="0" w:space="0" w:color="auto"/>
            <w:bottom w:val="none" w:sz="0" w:space="0" w:color="auto"/>
            <w:right w:val="none" w:sz="0" w:space="0" w:color="auto"/>
          </w:divBdr>
        </w:div>
        <w:div w:id="1573082933">
          <w:marLeft w:val="1080"/>
          <w:marRight w:val="0"/>
          <w:marTop w:val="100"/>
          <w:marBottom w:val="0"/>
          <w:divBdr>
            <w:top w:val="none" w:sz="0" w:space="0" w:color="auto"/>
            <w:left w:val="none" w:sz="0" w:space="0" w:color="auto"/>
            <w:bottom w:val="none" w:sz="0" w:space="0" w:color="auto"/>
            <w:right w:val="none" w:sz="0" w:space="0" w:color="auto"/>
          </w:divBdr>
        </w:div>
        <w:div w:id="1713849508">
          <w:marLeft w:val="1080"/>
          <w:marRight w:val="0"/>
          <w:marTop w:val="100"/>
          <w:marBottom w:val="0"/>
          <w:divBdr>
            <w:top w:val="none" w:sz="0" w:space="0" w:color="auto"/>
            <w:left w:val="none" w:sz="0" w:space="0" w:color="auto"/>
            <w:bottom w:val="none" w:sz="0" w:space="0" w:color="auto"/>
            <w:right w:val="none" w:sz="0" w:space="0" w:color="auto"/>
          </w:divBdr>
        </w:div>
        <w:div w:id="1763530369">
          <w:marLeft w:val="360"/>
          <w:marRight w:val="0"/>
          <w:marTop w:val="200"/>
          <w:marBottom w:val="0"/>
          <w:divBdr>
            <w:top w:val="none" w:sz="0" w:space="0" w:color="auto"/>
            <w:left w:val="none" w:sz="0" w:space="0" w:color="auto"/>
            <w:bottom w:val="none" w:sz="0" w:space="0" w:color="auto"/>
            <w:right w:val="none" w:sz="0" w:space="0" w:color="auto"/>
          </w:divBdr>
        </w:div>
        <w:div w:id="2006854497">
          <w:marLeft w:val="1080"/>
          <w:marRight w:val="0"/>
          <w:marTop w:val="1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0596082">
      <w:bodyDiv w:val="1"/>
      <w:marLeft w:val="0"/>
      <w:marRight w:val="0"/>
      <w:marTop w:val="0"/>
      <w:marBottom w:val="0"/>
      <w:divBdr>
        <w:top w:val="none" w:sz="0" w:space="0" w:color="auto"/>
        <w:left w:val="none" w:sz="0" w:space="0" w:color="auto"/>
        <w:bottom w:val="none" w:sz="0" w:space="0" w:color="auto"/>
        <w:right w:val="none" w:sz="0" w:space="0" w:color="auto"/>
      </w:divBdr>
      <w:divsChild>
        <w:div w:id="107235624">
          <w:marLeft w:val="1080"/>
          <w:marRight w:val="0"/>
          <w:marTop w:val="100"/>
          <w:marBottom w:val="0"/>
          <w:divBdr>
            <w:top w:val="none" w:sz="0" w:space="0" w:color="auto"/>
            <w:left w:val="none" w:sz="0" w:space="0" w:color="auto"/>
            <w:bottom w:val="none" w:sz="0" w:space="0" w:color="auto"/>
            <w:right w:val="none" w:sz="0" w:space="0" w:color="auto"/>
          </w:divBdr>
        </w:div>
        <w:div w:id="260722886">
          <w:marLeft w:val="1080"/>
          <w:marRight w:val="0"/>
          <w:marTop w:val="100"/>
          <w:marBottom w:val="0"/>
          <w:divBdr>
            <w:top w:val="none" w:sz="0" w:space="0" w:color="auto"/>
            <w:left w:val="none" w:sz="0" w:space="0" w:color="auto"/>
            <w:bottom w:val="none" w:sz="0" w:space="0" w:color="auto"/>
            <w:right w:val="none" w:sz="0" w:space="0" w:color="auto"/>
          </w:divBdr>
        </w:div>
        <w:div w:id="595751522">
          <w:marLeft w:val="360"/>
          <w:marRight w:val="0"/>
          <w:marTop w:val="200"/>
          <w:marBottom w:val="0"/>
          <w:divBdr>
            <w:top w:val="none" w:sz="0" w:space="0" w:color="auto"/>
            <w:left w:val="none" w:sz="0" w:space="0" w:color="auto"/>
            <w:bottom w:val="none" w:sz="0" w:space="0" w:color="auto"/>
            <w:right w:val="none" w:sz="0" w:space="0" w:color="auto"/>
          </w:divBdr>
        </w:div>
        <w:div w:id="843587181">
          <w:marLeft w:val="1080"/>
          <w:marRight w:val="0"/>
          <w:marTop w:val="100"/>
          <w:marBottom w:val="0"/>
          <w:divBdr>
            <w:top w:val="none" w:sz="0" w:space="0" w:color="auto"/>
            <w:left w:val="none" w:sz="0" w:space="0" w:color="auto"/>
            <w:bottom w:val="none" w:sz="0" w:space="0" w:color="auto"/>
            <w:right w:val="none" w:sz="0" w:space="0" w:color="auto"/>
          </w:divBdr>
        </w:div>
        <w:div w:id="1196428991">
          <w:marLeft w:val="1800"/>
          <w:marRight w:val="0"/>
          <w:marTop w:val="100"/>
          <w:marBottom w:val="0"/>
          <w:divBdr>
            <w:top w:val="none" w:sz="0" w:space="0" w:color="auto"/>
            <w:left w:val="none" w:sz="0" w:space="0" w:color="auto"/>
            <w:bottom w:val="none" w:sz="0" w:space="0" w:color="auto"/>
            <w:right w:val="none" w:sz="0" w:space="0" w:color="auto"/>
          </w:divBdr>
        </w:div>
        <w:div w:id="1224752765">
          <w:marLeft w:val="1080"/>
          <w:marRight w:val="0"/>
          <w:marTop w:val="100"/>
          <w:marBottom w:val="0"/>
          <w:divBdr>
            <w:top w:val="none" w:sz="0" w:space="0" w:color="auto"/>
            <w:left w:val="none" w:sz="0" w:space="0" w:color="auto"/>
            <w:bottom w:val="none" w:sz="0" w:space="0" w:color="auto"/>
            <w:right w:val="none" w:sz="0" w:space="0" w:color="auto"/>
          </w:divBdr>
        </w:div>
        <w:div w:id="1305962557">
          <w:marLeft w:val="1800"/>
          <w:marRight w:val="0"/>
          <w:marTop w:val="100"/>
          <w:marBottom w:val="0"/>
          <w:divBdr>
            <w:top w:val="none" w:sz="0" w:space="0" w:color="auto"/>
            <w:left w:val="none" w:sz="0" w:space="0" w:color="auto"/>
            <w:bottom w:val="none" w:sz="0" w:space="0" w:color="auto"/>
            <w:right w:val="none" w:sz="0" w:space="0" w:color="auto"/>
          </w:divBdr>
        </w:div>
        <w:div w:id="1390297877">
          <w:marLeft w:val="360"/>
          <w:marRight w:val="0"/>
          <w:marTop w:val="200"/>
          <w:marBottom w:val="0"/>
          <w:divBdr>
            <w:top w:val="none" w:sz="0" w:space="0" w:color="auto"/>
            <w:left w:val="none" w:sz="0" w:space="0" w:color="auto"/>
            <w:bottom w:val="none" w:sz="0" w:space="0" w:color="auto"/>
            <w:right w:val="none" w:sz="0" w:space="0" w:color="auto"/>
          </w:divBdr>
        </w:div>
        <w:div w:id="1733504529">
          <w:marLeft w:val="360"/>
          <w:marRight w:val="0"/>
          <w:marTop w:val="200"/>
          <w:marBottom w:val="0"/>
          <w:divBdr>
            <w:top w:val="none" w:sz="0" w:space="0" w:color="auto"/>
            <w:left w:val="none" w:sz="0" w:space="0" w:color="auto"/>
            <w:bottom w:val="none" w:sz="0" w:space="0" w:color="auto"/>
            <w:right w:val="none" w:sz="0" w:space="0" w:color="auto"/>
          </w:divBdr>
        </w:div>
        <w:div w:id="1742634088">
          <w:marLeft w:val="1080"/>
          <w:marRight w:val="0"/>
          <w:marTop w:val="100"/>
          <w:marBottom w:val="0"/>
          <w:divBdr>
            <w:top w:val="none" w:sz="0" w:space="0" w:color="auto"/>
            <w:left w:val="none" w:sz="0" w:space="0" w:color="auto"/>
            <w:bottom w:val="none" w:sz="0" w:space="0" w:color="auto"/>
            <w:right w:val="none" w:sz="0" w:space="0" w:color="auto"/>
          </w:divBdr>
        </w:div>
        <w:div w:id="1887910268">
          <w:marLeft w:val="1800"/>
          <w:marRight w:val="0"/>
          <w:marTop w:val="100"/>
          <w:marBottom w:val="0"/>
          <w:divBdr>
            <w:top w:val="none" w:sz="0" w:space="0" w:color="auto"/>
            <w:left w:val="none" w:sz="0" w:space="0" w:color="auto"/>
            <w:bottom w:val="none" w:sz="0" w:space="0" w:color="auto"/>
            <w:right w:val="none" w:sz="0" w:space="0" w:color="auto"/>
          </w:divBdr>
        </w:div>
        <w:div w:id="2020352166">
          <w:marLeft w:val="1080"/>
          <w:marRight w:val="0"/>
          <w:marTop w:val="100"/>
          <w:marBottom w:val="0"/>
          <w:divBdr>
            <w:top w:val="none" w:sz="0" w:space="0" w:color="auto"/>
            <w:left w:val="none" w:sz="0" w:space="0" w:color="auto"/>
            <w:bottom w:val="none" w:sz="0" w:space="0" w:color="auto"/>
            <w:right w:val="none" w:sz="0" w:space="0" w:color="auto"/>
          </w:divBdr>
        </w:div>
      </w:divsChild>
    </w:div>
    <w:div w:id="1013843731">
      <w:bodyDiv w:val="1"/>
      <w:marLeft w:val="0"/>
      <w:marRight w:val="0"/>
      <w:marTop w:val="0"/>
      <w:marBottom w:val="0"/>
      <w:divBdr>
        <w:top w:val="none" w:sz="0" w:space="0" w:color="auto"/>
        <w:left w:val="none" w:sz="0" w:space="0" w:color="auto"/>
        <w:bottom w:val="none" w:sz="0" w:space="0" w:color="auto"/>
        <w:right w:val="none" w:sz="0" w:space="0" w:color="auto"/>
      </w:divBdr>
      <w:divsChild>
        <w:div w:id="160049443">
          <w:marLeft w:val="1080"/>
          <w:marRight w:val="0"/>
          <w:marTop w:val="100"/>
          <w:marBottom w:val="0"/>
          <w:divBdr>
            <w:top w:val="none" w:sz="0" w:space="0" w:color="auto"/>
            <w:left w:val="none" w:sz="0" w:space="0" w:color="auto"/>
            <w:bottom w:val="none" w:sz="0" w:space="0" w:color="auto"/>
            <w:right w:val="none" w:sz="0" w:space="0" w:color="auto"/>
          </w:divBdr>
        </w:div>
        <w:div w:id="1213729125">
          <w:marLeft w:val="360"/>
          <w:marRight w:val="0"/>
          <w:marTop w:val="2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3621710">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47634972">
      <w:bodyDiv w:val="1"/>
      <w:marLeft w:val="0"/>
      <w:marRight w:val="0"/>
      <w:marTop w:val="0"/>
      <w:marBottom w:val="0"/>
      <w:divBdr>
        <w:top w:val="none" w:sz="0" w:space="0" w:color="auto"/>
        <w:left w:val="none" w:sz="0" w:space="0" w:color="auto"/>
        <w:bottom w:val="none" w:sz="0" w:space="0" w:color="auto"/>
        <w:right w:val="none" w:sz="0" w:space="0" w:color="auto"/>
      </w:divBdr>
      <w:divsChild>
        <w:div w:id="359550307">
          <w:marLeft w:val="2520"/>
          <w:marRight w:val="0"/>
          <w:marTop w:val="100"/>
          <w:marBottom w:val="0"/>
          <w:divBdr>
            <w:top w:val="none" w:sz="0" w:space="0" w:color="auto"/>
            <w:left w:val="none" w:sz="0" w:space="0" w:color="auto"/>
            <w:bottom w:val="none" w:sz="0" w:space="0" w:color="auto"/>
            <w:right w:val="none" w:sz="0" w:space="0" w:color="auto"/>
          </w:divBdr>
        </w:div>
        <w:div w:id="429351247">
          <w:marLeft w:val="360"/>
          <w:marRight w:val="0"/>
          <w:marTop w:val="200"/>
          <w:marBottom w:val="0"/>
          <w:divBdr>
            <w:top w:val="none" w:sz="0" w:space="0" w:color="auto"/>
            <w:left w:val="none" w:sz="0" w:space="0" w:color="auto"/>
            <w:bottom w:val="none" w:sz="0" w:space="0" w:color="auto"/>
            <w:right w:val="none" w:sz="0" w:space="0" w:color="auto"/>
          </w:divBdr>
        </w:div>
        <w:div w:id="643511060">
          <w:marLeft w:val="1800"/>
          <w:marRight w:val="0"/>
          <w:marTop w:val="100"/>
          <w:marBottom w:val="0"/>
          <w:divBdr>
            <w:top w:val="none" w:sz="0" w:space="0" w:color="auto"/>
            <w:left w:val="none" w:sz="0" w:space="0" w:color="auto"/>
            <w:bottom w:val="none" w:sz="0" w:space="0" w:color="auto"/>
            <w:right w:val="none" w:sz="0" w:space="0" w:color="auto"/>
          </w:divBdr>
        </w:div>
        <w:div w:id="761338980">
          <w:marLeft w:val="1800"/>
          <w:marRight w:val="0"/>
          <w:marTop w:val="100"/>
          <w:marBottom w:val="0"/>
          <w:divBdr>
            <w:top w:val="none" w:sz="0" w:space="0" w:color="auto"/>
            <w:left w:val="none" w:sz="0" w:space="0" w:color="auto"/>
            <w:bottom w:val="none" w:sz="0" w:space="0" w:color="auto"/>
            <w:right w:val="none" w:sz="0" w:space="0" w:color="auto"/>
          </w:divBdr>
        </w:div>
        <w:div w:id="1018971017">
          <w:marLeft w:val="1080"/>
          <w:marRight w:val="0"/>
          <w:marTop w:val="100"/>
          <w:marBottom w:val="0"/>
          <w:divBdr>
            <w:top w:val="none" w:sz="0" w:space="0" w:color="auto"/>
            <w:left w:val="none" w:sz="0" w:space="0" w:color="auto"/>
            <w:bottom w:val="none" w:sz="0" w:space="0" w:color="auto"/>
            <w:right w:val="none" w:sz="0" w:space="0" w:color="auto"/>
          </w:divBdr>
        </w:div>
        <w:div w:id="1023941354">
          <w:marLeft w:val="2520"/>
          <w:marRight w:val="0"/>
          <w:marTop w:val="100"/>
          <w:marBottom w:val="0"/>
          <w:divBdr>
            <w:top w:val="none" w:sz="0" w:space="0" w:color="auto"/>
            <w:left w:val="none" w:sz="0" w:space="0" w:color="auto"/>
            <w:bottom w:val="none" w:sz="0" w:space="0" w:color="auto"/>
            <w:right w:val="none" w:sz="0" w:space="0" w:color="auto"/>
          </w:divBdr>
        </w:div>
        <w:div w:id="1100103082">
          <w:marLeft w:val="2520"/>
          <w:marRight w:val="0"/>
          <w:marTop w:val="100"/>
          <w:marBottom w:val="0"/>
          <w:divBdr>
            <w:top w:val="none" w:sz="0" w:space="0" w:color="auto"/>
            <w:left w:val="none" w:sz="0" w:space="0" w:color="auto"/>
            <w:bottom w:val="none" w:sz="0" w:space="0" w:color="auto"/>
            <w:right w:val="none" w:sz="0" w:space="0" w:color="auto"/>
          </w:divBdr>
        </w:div>
        <w:div w:id="1390035038">
          <w:marLeft w:val="1800"/>
          <w:marRight w:val="0"/>
          <w:marTop w:val="100"/>
          <w:marBottom w:val="0"/>
          <w:divBdr>
            <w:top w:val="none" w:sz="0" w:space="0" w:color="auto"/>
            <w:left w:val="none" w:sz="0" w:space="0" w:color="auto"/>
            <w:bottom w:val="none" w:sz="0" w:space="0" w:color="auto"/>
            <w:right w:val="none" w:sz="0" w:space="0" w:color="auto"/>
          </w:divBdr>
        </w:div>
        <w:div w:id="1393847380">
          <w:marLeft w:val="2520"/>
          <w:marRight w:val="0"/>
          <w:marTop w:val="100"/>
          <w:marBottom w:val="0"/>
          <w:divBdr>
            <w:top w:val="none" w:sz="0" w:space="0" w:color="auto"/>
            <w:left w:val="none" w:sz="0" w:space="0" w:color="auto"/>
            <w:bottom w:val="none" w:sz="0" w:space="0" w:color="auto"/>
            <w:right w:val="none" w:sz="0" w:space="0" w:color="auto"/>
          </w:divBdr>
        </w:div>
        <w:div w:id="1401056157">
          <w:marLeft w:val="2520"/>
          <w:marRight w:val="0"/>
          <w:marTop w:val="100"/>
          <w:marBottom w:val="0"/>
          <w:divBdr>
            <w:top w:val="none" w:sz="0" w:space="0" w:color="auto"/>
            <w:left w:val="none" w:sz="0" w:space="0" w:color="auto"/>
            <w:bottom w:val="none" w:sz="0" w:space="0" w:color="auto"/>
            <w:right w:val="none" w:sz="0" w:space="0" w:color="auto"/>
          </w:divBdr>
        </w:div>
        <w:div w:id="1518884687">
          <w:marLeft w:val="2520"/>
          <w:marRight w:val="0"/>
          <w:marTop w:val="100"/>
          <w:marBottom w:val="0"/>
          <w:divBdr>
            <w:top w:val="none" w:sz="0" w:space="0" w:color="auto"/>
            <w:left w:val="none" w:sz="0" w:space="0" w:color="auto"/>
            <w:bottom w:val="none" w:sz="0" w:space="0" w:color="auto"/>
            <w:right w:val="none" w:sz="0" w:space="0" w:color="auto"/>
          </w:divBdr>
        </w:div>
        <w:div w:id="1561743521">
          <w:marLeft w:val="1800"/>
          <w:marRight w:val="0"/>
          <w:marTop w:val="100"/>
          <w:marBottom w:val="0"/>
          <w:divBdr>
            <w:top w:val="none" w:sz="0" w:space="0" w:color="auto"/>
            <w:left w:val="none" w:sz="0" w:space="0" w:color="auto"/>
            <w:bottom w:val="none" w:sz="0" w:space="0" w:color="auto"/>
            <w:right w:val="none" w:sz="0" w:space="0" w:color="auto"/>
          </w:divBdr>
        </w:div>
        <w:div w:id="1642543359">
          <w:marLeft w:val="1800"/>
          <w:marRight w:val="0"/>
          <w:marTop w:val="100"/>
          <w:marBottom w:val="0"/>
          <w:divBdr>
            <w:top w:val="none" w:sz="0" w:space="0" w:color="auto"/>
            <w:left w:val="none" w:sz="0" w:space="0" w:color="auto"/>
            <w:bottom w:val="none" w:sz="0" w:space="0" w:color="auto"/>
            <w:right w:val="none" w:sz="0" w:space="0" w:color="auto"/>
          </w:divBdr>
        </w:div>
        <w:div w:id="1835533867">
          <w:marLeft w:val="1800"/>
          <w:marRight w:val="0"/>
          <w:marTop w:val="100"/>
          <w:marBottom w:val="0"/>
          <w:divBdr>
            <w:top w:val="none" w:sz="0" w:space="0" w:color="auto"/>
            <w:left w:val="none" w:sz="0" w:space="0" w:color="auto"/>
            <w:bottom w:val="none" w:sz="0" w:space="0" w:color="auto"/>
            <w:right w:val="none" w:sz="0" w:space="0" w:color="auto"/>
          </w:divBdr>
        </w:div>
        <w:div w:id="1871531516">
          <w:marLeft w:val="1080"/>
          <w:marRight w:val="0"/>
          <w:marTop w:val="100"/>
          <w:marBottom w:val="0"/>
          <w:divBdr>
            <w:top w:val="none" w:sz="0" w:space="0" w:color="auto"/>
            <w:left w:val="none" w:sz="0" w:space="0" w:color="auto"/>
            <w:bottom w:val="none" w:sz="0" w:space="0" w:color="auto"/>
            <w:right w:val="none" w:sz="0" w:space="0" w:color="auto"/>
          </w:divBdr>
        </w:div>
        <w:div w:id="1909028039">
          <w:marLeft w:val="2520"/>
          <w:marRight w:val="0"/>
          <w:marTop w:val="100"/>
          <w:marBottom w:val="0"/>
          <w:divBdr>
            <w:top w:val="none" w:sz="0" w:space="0" w:color="auto"/>
            <w:left w:val="none" w:sz="0" w:space="0" w:color="auto"/>
            <w:bottom w:val="none" w:sz="0" w:space="0" w:color="auto"/>
            <w:right w:val="none" w:sz="0" w:space="0" w:color="auto"/>
          </w:divBdr>
        </w:div>
        <w:div w:id="1964580403">
          <w:marLeft w:val="2520"/>
          <w:marRight w:val="0"/>
          <w:marTop w:val="100"/>
          <w:marBottom w:val="0"/>
          <w:divBdr>
            <w:top w:val="none" w:sz="0" w:space="0" w:color="auto"/>
            <w:left w:val="none" w:sz="0" w:space="0" w:color="auto"/>
            <w:bottom w:val="none" w:sz="0" w:space="0" w:color="auto"/>
            <w:right w:val="none" w:sz="0" w:space="0" w:color="auto"/>
          </w:divBdr>
        </w:div>
        <w:div w:id="1970240822">
          <w:marLeft w:val="2520"/>
          <w:marRight w:val="0"/>
          <w:marTop w:val="100"/>
          <w:marBottom w:val="0"/>
          <w:divBdr>
            <w:top w:val="none" w:sz="0" w:space="0" w:color="auto"/>
            <w:left w:val="none" w:sz="0" w:space="0" w:color="auto"/>
            <w:bottom w:val="none" w:sz="0" w:space="0" w:color="auto"/>
            <w:right w:val="none" w:sz="0" w:space="0" w:color="auto"/>
          </w:divBdr>
        </w:div>
      </w:divsChild>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2501536">
      <w:bodyDiv w:val="1"/>
      <w:marLeft w:val="0"/>
      <w:marRight w:val="0"/>
      <w:marTop w:val="0"/>
      <w:marBottom w:val="0"/>
      <w:divBdr>
        <w:top w:val="none" w:sz="0" w:space="0" w:color="auto"/>
        <w:left w:val="none" w:sz="0" w:space="0" w:color="auto"/>
        <w:bottom w:val="none" w:sz="0" w:space="0" w:color="auto"/>
        <w:right w:val="none" w:sz="0" w:space="0" w:color="auto"/>
      </w:divBdr>
      <w:divsChild>
        <w:div w:id="4791936">
          <w:marLeft w:val="1080"/>
          <w:marRight w:val="0"/>
          <w:marTop w:val="100"/>
          <w:marBottom w:val="0"/>
          <w:divBdr>
            <w:top w:val="none" w:sz="0" w:space="0" w:color="auto"/>
            <w:left w:val="none" w:sz="0" w:space="0" w:color="auto"/>
            <w:bottom w:val="none" w:sz="0" w:space="0" w:color="auto"/>
            <w:right w:val="none" w:sz="0" w:space="0" w:color="auto"/>
          </w:divBdr>
        </w:div>
        <w:div w:id="109205274">
          <w:marLeft w:val="1080"/>
          <w:marRight w:val="0"/>
          <w:marTop w:val="100"/>
          <w:marBottom w:val="0"/>
          <w:divBdr>
            <w:top w:val="none" w:sz="0" w:space="0" w:color="auto"/>
            <w:left w:val="none" w:sz="0" w:space="0" w:color="auto"/>
            <w:bottom w:val="none" w:sz="0" w:space="0" w:color="auto"/>
            <w:right w:val="none" w:sz="0" w:space="0" w:color="auto"/>
          </w:divBdr>
        </w:div>
        <w:div w:id="753086417">
          <w:marLeft w:val="360"/>
          <w:marRight w:val="0"/>
          <w:marTop w:val="200"/>
          <w:marBottom w:val="0"/>
          <w:divBdr>
            <w:top w:val="none" w:sz="0" w:space="0" w:color="auto"/>
            <w:left w:val="none" w:sz="0" w:space="0" w:color="auto"/>
            <w:bottom w:val="none" w:sz="0" w:space="0" w:color="auto"/>
            <w:right w:val="none" w:sz="0" w:space="0" w:color="auto"/>
          </w:divBdr>
        </w:div>
        <w:div w:id="1355502020">
          <w:marLeft w:val="1080"/>
          <w:marRight w:val="0"/>
          <w:marTop w:val="100"/>
          <w:marBottom w:val="0"/>
          <w:divBdr>
            <w:top w:val="none" w:sz="0" w:space="0" w:color="auto"/>
            <w:left w:val="none" w:sz="0" w:space="0" w:color="auto"/>
            <w:bottom w:val="none" w:sz="0" w:space="0" w:color="auto"/>
            <w:right w:val="none" w:sz="0" w:space="0" w:color="auto"/>
          </w:divBdr>
        </w:div>
        <w:div w:id="1765417775">
          <w:marLeft w:val="360"/>
          <w:marRight w:val="0"/>
          <w:marTop w:val="200"/>
          <w:marBottom w:val="0"/>
          <w:divBdr>
            <w:top w:val="none" w:sz="0" w:space="0" w:color="auto"/>
            <w:left w:val="none" w:sz="0" w:space="0" w:color="auto"/>
            <w:bottom w:val="none" w:sz="0" w:space="0" w:color="auto"/>
            <w:right w:val="none" w:sz="0" w:space="0" w:color="auto"/>
          </w:divBdr>
        </w:div>
        <w:div w:id="1795364632">
          <w:marLeft w:val="1080"/>
          <w:marRight w:val="0"/>
          <w:marTop w:val="100"/>
          <w:marBottom w:val="0"/>
          <w:divBdr>
            <w:top w:val="none" w:sz="0" w:space="0" w:color="auto"/>
            <w:left w:val="none" w:sz="0" w:space="0" w:color="auto"/>
            <w:bottom w:val="none" w:sz="0" w:space="0" w:color="auto"/>
            <w:right w:val="none" w:sz="0" w:space="0" w:color="auto"/>
          </w:divBdr>
        </w:div>
        <w:div w:id="2034918225">
          <w:marLeft w:val="360"/>
          <w:marRight w:val="0"/>
          <w:marTop w:val="200"/>
          <w:marBottom w:val="0"/>
          <w:divBdr>
            <w:top w:val="none" w:sz="0" w:space="0" w:color="auto"/>
            <w:left w:val="none" w:sz="0" w:space="0" w:color="auto"/>
            <w:bottom w:val="none" w:sz="0" w:space="0" w:color="auto"/>
            <w:right w:val="none" w:sz="0" w:space="0" w:color="auto"/>
          </w:divBdr>
        </w:div>
      </w:divsChild>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6755286">
      <w:bodyDiv w:val="1"/>
      <w:marLeft w:val="0"/>
      <w:marRight w:val="0"/>
      <w:marTop w:val="0"/>
      <w:marBottom w:val="0"/>
      <w:divBdr>
        <w:top w:val="none" w:sz="0" w:space="0" w:color="auto"/>
        <w:left w:val="none" w:sz="0" w:space="0" w:color="auto"/>
        <w:bottom w:val="none" w:sz="0" w:space="0" w:color="auto"/>
        <w:right w:val="none" w:sz="0" w:space="0" w:color="auto"/>
      </w:divBdr>
      <w:divsChild>
        <w:div w:id="442502396">
          <w:marLeft w:val="446"/>
          <w:marRight w:val="0"/>
          <w:marTop w:val="0"/>
          <w:marBottom w:val="0"/>
          <w:divBdr>
            <w:top w:val="none" w:sz="0" w:space="0" w:color="auto"/>
            <w:left w:val="none" w:sz="0" w:space="0" w:color="auto"/>
            <w:bottom w:val="none" w:sz="0" w:space="0" w:color="auto"/>
            <w:right w:val="none" w:sz="0" w:space="0" w:color="auto"/>
          </w:divBdr>
        </w:div>
        <w:div w:id="461390020">
          <w:marLeft w:val="1166"/>
          <w:marRight w:val="0"/>
          <w:marTop w:val="0"/>
          <w:marBottom w:val="0"/>
          <w:divBdr>
            <w:top w:val="none" w:sz="0" w:space="0" w:color="auto"/>
            <w:left w:val="none" w:sz="0" w:space="0" w:color="auto"/>
            <w:bottom w:val="none" w:sz="0" w:space="0" w:color="auto"/>
            <w:right w:val="none" w:sz="0" w:space="0" w:color="auto"/>
          </w:divBdr>
        </w:div>
        <w:div w:id="1857847260">
          <w:marLeft w:val="1886"/>
          <w:marRight w:val="0"/>
          <w:marTop w:val="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776168760">
      <w:bodyDiv w:val="1"/>
      <w:marLeft w:val="0"/>
      <w:marRight w:val="0"/>
      <w:marTop w:val="0"/>
      <w:marBottom w:val="0"/>
      <w:divBdr>
        <w:top w:val="none" w:sz="0" w:space="0" w:color="auto"/>
        <w:left w:val="none" w:sz="0" w:space="0" w:color="auto"/>
        <w:bottom w:val="none" w:sz="0" w:space="0" w:color="auto"/>
        <w:right w:val="none" w:sz="0" w:space="0" w:color="auto"/>
      </w:divBdr>
      <w:divsChild>
        <w:div w:id="1072852177">
          <w:marLeft w:val="446"/>
          <w:marRight w:val="0"/>
          <w:marTop w:val="0"/>
          <w:marBottom w:val="0"/>
          <w:divBdr>
            <w:top w:val="none" w:sz="0" w:space="0" w:color="auto"/>
            <w:left w:val="none" w:sz="0" w:space="0" w:color="auto"/>
            <w:bottom w:val="none" w:sz="0" w:space="0" w:color="auto"/>
            <w:right w:val="none" w:sz="0" w:space="0" w:color="auto"/>
          </w:divBdr>
        </w:div>
        <w:div w:id="1512450827">
          <w:marLeft w:val="1166"/>
          <w:marRight w:val="0"/>
          <w:marTop w:val="0"/>
          <w:marBottom w:val="0"/>
          <w:divBdr>
            <w:top w:val="none" w:sz="0" w:space="0" w:color="auto"/>
            <w:left w:val="none" w:sz="0" w:space="0" w:color="auto"/>
            <w:bottom w:val="none" w:sz="0" w:space="0" w:color="auto"/>
            <w:right w:val="none" w:sz="0" w:space="0" w:color="auto"/>
          </w:divBdr>
        </w:div>
        <w:div w:id="1716082970">
          <w:marLeft w:val="446"/>
          <w:marRight w:val="0"/>
          <w:marTop w:val="0"/>
          <w:marBottom w:val="0"/>
          <w:divBdr>
            <w:top w:val="none" w:sz="0" w:space="0" w:color="auto"/>
            <w:left w:val="none" w:sz="0" w:space="0" w:color="auto"/>
            <w:bottom w:val="none" w:sz="0" w:space="0" w:color="auto"/>
            <w:right w:val="none" w:sz="0" w:space="0" w:color="auto"/>
          </w:divBdr>
        </w:div>
      </w:divsChild>
    </w:div>
    <w:div w:id="1809857449">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33905599">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3397233">
      <w:bodyDiv w:val="1"/>
      <w:marLeft w:val="0"/>
      <w:marRight w:val="0"/>
      <w:marTop w:val="0"/>
      <w:marBottom w:val="0"/>
      <w:divBdr>
        <w:top w:val="none" w:sz="0" w:space="0" w:color="auto"/>
        <w:left w:val="none" w:sz="0" w:space="0" w:color="auto"/>
        <w:bottom w:val="none" w:sz="0" w:space="0" w:color="auto"/>
        <w:right w:val="none" w:sz="0" w:space="0" w:color="auto"/>
      </w:divBdr>
      <w:divsChild>
        <w:div w:id="147135648">
          <w:marLeft w:val="360"/>
          <w:marRight w:val="0"/>
          <w:marTop w:val="200"/>
          <w:marBottom w:val="0"/>
          <w:divBdr>
            <w:top w:val="none" w:sz="0" w:space="0" w:color="auto"/>
            <w:left w:val="none" w:sz="0" w:space="0" w:color="auto"/>
            <w:bottom w:val="none" w:sz="0" w:space="0" w:color="auto"/>
            <w:right w:val="none" w:sz="0" w:space="0" w:color="auto"/>
          </w:divBdr>
        </w:div>
        <w:div w:id="382561600">
          <w:marLeft w:val="1080"/>
          <w:marRight w:val="0"/>
          <w:marTop w:val="100"/>
          <w:marBottom w:val="0"/>
          <w:divBdr>
            <w:top w:val="none" w:sz="0" w:space="0" w:color="auto"/>
            <w:left w:val="none" w:sz="0" w:space="0" w:color="auto"/>
            <w:bottom w:val="none" w:sz="0" w:space="0" w:color="auto"/>
            <w:right w:val="none" w:sz="0" w:space="0" w:color="auto"/>
          </w:divBdr>
        </w:div>
        <w:div w:id="462693229">
          <w:marLeft w:val="360"/>
          <w:marRight w:val="0"/>
          <w:marTop w:val="200"/>
          <w:marBottom w:val="0"/>
          <w:divBdr>
            <w:top w:val="none" w:sz="0" w:space="0" w:color="auto"/>
            <w:left w:val="none" w:sz="0" w:space="0" w:color="auto"/>
            <w:bottom w:val="none" w:sz="0" w:space="0" w:color="auto"/>
            <w:right w:val="none" w:sz="0" w:space="0" w:color="auto"/>
          </w:divBdr>
        </w:div>
        <w:div w:id="1461067153">
          <w:marLeft w:val="1080"/>
          <w:marRight w:val="0"/>
          <w:marTop w:val="100"/>
          <w:marBottom w:val="0"/>
          <w:divBdr>
            <w:top w:val="none" w:sz="0" w:space="0" w:color="auto"/>
            <w:left w:val="none" w:sz="0" w:space="0" w:color="auto"/>
            <w:bottom w:val="none" w:sz="0" w:space="0" w:color="auto"/>
            <w:right w:val="none" w:sz="0" w:space="0" w:color="auto"/>
          </w:divBdr>
        </w:div>
        <w:div w:id="1743942168">
          <w:marLeft w:val="1080"/>
          <w:marRight w:val="0"/>
          <w:marTop w:val="100"/>
          <w:marBottom w:val="0"/>
          <w:divBdr>
            <w:top w:val="none" w:sz="0" w:space="0" w:color="auto"/>
            <w:left w:val="none" w:sz="0" w:space="0" w:color="auto"/>
            <w:bottom w:val="none" w:sz="0" w:space="0" w:color="auto"/>
            <w:right w:val="none" w:sz="0" w:space="0" w:color="auto"/>
          </w:divBdr>
        </w:div>
        <w:div w:id="1939286954">
          <w:marLeft w:val="1080"/>
          <w:marRight w:val="0"/>
          <w:marTop w:val="100"/>
          <w:marBottom w:val="0"/>
          <w:divBdr>
            <w:top w:val="none" w:sz="0" w:space="0" w:color="auto"/>
            <w:left w:val="none" w:sz="0" w:space="0" w:color="auto"/>
            <w:bottom w:val="none" w:sz="0" w:space="0" w:color="auto"/>
            <w:right w:val="none" w:sz="0" w:space="0" w:color="auto"/>
          </w:divBdr>
        </w:div>
        <w:div w:id="2102219788">
          <w:marLeft w:val="360"/>
          <w:marRight w:val="0"/>
          <w:marTop w:val="200"/>
          <w:marBottom w:val="0"/>
          <w:divBdr>
            <w:top w:val="none" w:sz="0" w:space="0" w:color="auto"/>
            <w:left w:val="none" w:sz="0" w:space="0" w:color="auto"/>
            <w:bottom w:val="none" w:sz="0" w:space="0" w:color="auto"/>
            <w:right w:val="none" w:sz="0" w:space="0" w:color="auto"/>
          </w:divBdr>
        </w:div>
      </w:divsChild>
    </w:div>
    <w:div w:id="1962497300">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2053F-7D3E-4621-BB39-C3F89538E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452</Words>
  <Characters>2577</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30</cp:revision>
  <cp:lastPrinted>2013-04-01T04:20:00Z</cp:lastPrinted>
  <dcterms:created xsi:type="dcterms:W3CDTF">2022-04-21T05:57:00Z</dcterms:created>
  <dcterms:modified xsi:type="dcterms:W3CDTF">2022-04-25T14:04:00Z</dcterms:modified>
</cp:coreProperties>
</file>